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-28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12"/>
        <w:gridCol w:w="1235"/>
        <w:gridCol w:w="1618"/>
      </w:tblGrid>
      <w:tr w:rsidR="00BE7773" w:rsidRPr="009E0A12" w:rsidTr="000B0912">
        <w:trPr>
          <w:trHeight w:val="2955"/>
          <w:tblCellSpacing w:w="0" w:type="dxa"/>
        </w:trPr>
        <w:tc>
          <w:tcPr>
            <w:tcW w:w="7212" w:type="dxa"/>
          </w:tcPr>
          <w:p w:rsidR="00BE7773" w:rsidRPr="009E0A12" w:rsidRDefault="00BE7773" w:rsidP="00BE7773">
            <w:pPr>
              <w:pStyle w:val="a4"/>
              <w:jc w:val="center"/>
              <w:rPr>
                <w:color w:val="000000"/>
              </w:rPr>
            </w:pPr>
            <w:r w:rsidRPr="009E0A12">
              <w:rPr>
                <w:b/>
                <w:bCs/>
                <w:color w:val="000000"/>
              </w:rPr>
              <w:t>ПОЯСНИТЕЛЬНАЯ ЗАПИСКА</w:t>
            </w:r>
          </w:p>
          <w:p w:rsidR="00BE7773" w:rsidRPr="009E0A12" w:rsidRDefault="00BE7773" w:rsidP="00BE7773">
            <w:pPr>
              <w:pStyle w:val="a4"/>
              <w:rPr>
                <w:color w:val="000000"/>
              </w:rPr>
            </w:pPr>
            <w:r w:rsidRPr="009E0A12">
              <w:rPr>
                <w:color w:val="000000"/>
              </w:rPr>
              <w:t> </w:t>
            </w:r>
          </w:p>
          <w:p w:rsidR="00BE7773" w:rsidRPr="009E0A12" w:rsidRDefault="00BE7773" w:rsidP="00BE7773">
            <w:pPr>
              <w:pStyle w:val="a4"/>
              <w:rPr>
                <w:color w:val="000000"/>
              </w:rPr>
            </w:pPr>
            <w:r w:rsidRPr="009E0A12">
              <w:rPr>
                <w:color w:val="000000"/>
              </w:rPr>
              <w:t xml:space="preserve">                                                                </w:t>
            </w:r>
          </w:p>
          <w:p w:rsidR="00BE7773" w:rsidRPr="009E0A12" w:rsidRDefault="00465C91" w:rsidP="00BE7773">
            <w:pPr>
              <w:pStyle w:val="a4"/>
              <w:jc w:val="center"/>
            </w:pPr>
            <w:hyperlink r:id="rId7" w:history="1">
              <w:r w:rsidR="00BE7773" w:rsidRPr="009E0A12">
                <w:rPr>
                  <w:rStyle w:val="a3"/>
                  <w:color w:val="auto"/>
                </w:rPr>
                <w:t xml:space="preserve">на </w:t>
              </w:r>
              <w:r w:rsidR="00A61EA6" w:rsidRPr="009E0A12">
                <w:rPr>
                  <w:rStyle w:val="a3"/>
                  <w:color w:val="auto"/>
                </w:rPr>
                <w:t xml:space="preserve">01 </w:t>
              </w:r>
              <w:r w:rsidR="00235836">
                <w:rPr>
                  <w:rStyle w:val="a3"/>
                  <w:color w:val="auto"/>
                </w:rPr>
                <w:t>января</w:t>
              </w:r>
              <w:r w:rsidR="00CA28C0" w:rsidRPr="009E0A12">
                <w:rPr>
                  <w:rStyle w:val="a3"/>
                  <w:color w:val="auto"/>
                </w:rPr>
                <w:t xml:space="preserve"> </w:t>
              </w:r>
              <w:r w:rsidR="00D95E7A" w:rsidRPr="009E0A12">
                <w:rPr>
                  <w:rStyle w:val="a3"/>
                  <w:color w:val="auto"/>
                </w:rPr>
                <w:t>202</w:t>
              </w:r>
              <w:r w:rsidR="00235836">
                <w:rPr>
                  <w:rStyle w:val="a3"/>
                  <w:color w:val="auto"/>
                </w:rPr>
                <w:t>5</w:t>
              </w:r>
              <w:r w:rsidR="00BE7773" w:rsidRPr="009E0A12">
                <w:rPr>
                  <w:rStyle w:val="a3"/>
                  <w:color w:val="auto"/>
                </w:rPr>
                <w:t xml:space="preserve"> г</w:t>
              </w:r>
            </w:hyperlink>
            <w:r w:rsidR="00BE7773" w:rsidRPr="009E0A12">
              <w:t>.</w:t>
            </w:r>
          </w:p>
          <w:p w:rsidR="00BE7773" w:rsidRPr="009E0A12" w:rsidRDefault="00BE7773" w:rsidP="00BE7773">
            <w:pPr>
              <w:pStyle w:val="a4"/>
            </w:pPr>
            <w:r w:rsidRPr="009E0A12">
              <w:t xml:space="preserve">                                                              </w:t>
            </w:r>
          </w:p>
          <w:p w:rsidR="00BE7773" w:rsidRPr="009E0A12" w:rsidRDefault="00BE7773" w:rsidP="00BE7773">
            <w:pPr>
              <w:pStyle w:val="a4"/>
            </w:pPr>
            <w:r w:rsidRPr="009E0A12">
              <w:t xml:space="preserve">Главный распорядитель, распорядитель,                       </w:t>
            </w:r>
          </w:p>
          <w:p w:rsidR="00BE7773" w:rsidRPr="009E0A12" w:rsidRDefault="00BE7773" w:rsidP="00BE7773">
            <w:pPr>
              <w:pStyle w:val="a4"/>
            </w:pPr>
            <w:r w:rsidRPr="009E0A12">
              <w:t>получатель бюджетных ср</w:t>
            </w:r>
            <w:r w:rsidR="00775512" w:rsidRPr="009E0A12">
              <w:t>едств, главный администратор,  </w:t>
            </w:r>
            <w:r w:rsidRPr="009E0A12">
              <w:t xml:space="preserve">администратор доходов бюджета, </w:t>
            </w:r>
          </w:p>
          <w:p w:rsidR="00BE7773" w:rsidRPr="009E0A12" w:rsidRDefault="00BE7773" w:rsidP="00BE7773">
            <w:pPr>
              <w:pStyle w:val="a4"/>
            </w:pPr>
            <w:r w:rsidRPr="009E0A12">
              <w:t>главный администратор, администратор</w:t>
            </w:r>
          </w:p>
          <w:p w:rsidR="00F86945" w:rsidRPr="009E0A12" w:rsidRDefault="00BE7773" w:rsidP="00BE7773">
            <w:pPr>
              <w:pStyle w:val="a4"/>
            </w:pPr>
            <w:r w:rsidRPr="009E0A12">
              <w:t>источников финансирования</w:t>
            </w:r>
            <w:r w:rsidR="004507A4" w:rsidRPr="009E0A12">
              <w:t xml:space="preserve"> </w:t>
            </w:r>
            <w:r w:rsidRPr="009E0A12">
              <w:t xml:space="preserve">дефицита бюджета </w:t>
            </w:r>
          </w:p>
          <w:p w:rsidR="00F86945" w:rsidRPr="009E0A12" w:rsidRDefault="00F86945" w:rsidP="00BE7773">
            <w:pPr>
              <w:pStyle w:val="a4"/>
            </w:pPr>
          </w:p>
          <w:p w:rsidR="000378FA" w:rsidRPr="009E0A12" w:rsidRDefault="00BE7773" w:rsidP="001452D1">
            <w:pPr>
              <w:pStyle w:val="a4"/>
              <w:ind w:left="2698" w:right="408"/>
              <w:jc w:val="center"/>
              <w:rPr>
                <w:b/>
                <w:u w:val="single"/>
              </w:rPr>
            </w:pPr>
            <w:r w:rsidRPr="009E0A12">
              <w:rPr>
                <w:b/>
                <w:u w:val="single"/>
              </w:rPr>
              <w:t xml:space="preserve">Администрация </w:t>
            </w:r>
            <w:r w:rsidR="00E06F40" w:rsidRPr="009E0A12">
              <w:rPr>
                <w:b/>
                <w:u w:val="single"/>
              </w:rPr>
              <w:t>Курумбельского</w:t>
            </w:r>
          </w:p>
          <w:p w:rsidR="00BE7773" w:rsidRPr="009E0A12" w:rsidRDefault="00BE7773" w:rsidP="001452D1">
            <w:pPr>
              <w:pStyle w:val="a4"/>
              <w:ind w:left="2698" w:right="408"/>
              <w:jc w:val="center"/>
              <w:rPr>
                <w:u w:val="single"/>
              </w:rPr>
            </w:pPr>
            <w:r w:rsidRPr="009E0A12">
              <w:rPr>
                <w:b/>
                <w:u w:val="single"/>
              </w:rPr>
              <w:t>сельского поселения</w:t>
            </w:r>
          </w:p>
          <w:p w:rsidR="00F86945" w:rsidRPr="009E0A12" w:rsidRDefault="00F86945" w:rsidP="00BE7773">
            <w:pPr>
              <w:pStyle w:val="a4"/>
            </w:pPr>
          </w:p>
          <w:p w:rsidR="00BE7773" w:rsidRPr="009E0A12" w:rsidRDefault="00BE7773" w:rsidP="00BE7773">
            <w:pPr>
              <w:pStyle w:val="a4"/>
            </w:pPr>
            <w:r w:rsidRPr="009E0A12">
              <w:t xml:space="preserve">Наименование бюджета </w:t>
            </w:r>
          </w:p>
          <w:p w:rsidR="000378FA" w:rsidRPr="009E0A12" w:rsidRDefault="00BE7773" w:rsidP="000378FA">
            <w:pPr>
              <w:pStyle w:val="a4"/>
              <w:rPr>
                <w:b/>
                <w:u w:val="single"/>
              </w:rPr>
            </w:pPr>
            <w:r w:rsidRPr="009E0A12">
              <w:t xml:space="preserve">(публично-правового образования) </w:t>
            </w:r>
            <w:r w:rsidR="000378FA" w:rsidRPr="009E0A12">
              <w:t xml:space="preserve"> </w:t>
            </w:r>
            <w:hyperlink r:id="rId8" w:history="1">
              <w:r w:rsidRPr="009E0A12">
                <w:rPr>
                  <w:rStyle w:val="a3"/>
                  <w:b/>
                  <w:color w:val="auto"/>
                </w:rPr>
                <w:t>бюджет</w:t>
              </w:r>
            </w:hyperlink>
            <w:r w:rsidRPr="009E0A12">
              <w:rPr>
                <w:b/>
                <w:u w:val="single"/>
              </w:rPr>
              <w:t xml:space="preserve"> </w:t>
            </w:r>
            <w:r w:rsidR="00E06F40" w:rsidRPr="009E0A12">
              <w:rPr>
                <w:b/>
                <w:u w:val="single"/>
              </w:rPr>
              <w:t>Курумбельского</w:t>
            </w:r>
            <w:r w:rsidRPr="009E0A12">
              <w:rPr>
                <w:b/>
                <w:u w:val="single"/>
              </w:rPr>
              <w:t xml:space="preserve"> </w:t>
            </w:r>
          </w:p>
          <w:p w:rsidR="00BE7773" w:rsidRPr="009E0A12" w:rsidRDefault="00BE7773" w:rsidP="000378FA">
            <w:pPr>
              <w:pStyle w:val="a4"/>
              <w:ind w:right="693"/>
              <w:jc w:val="right"/>
              <w:rPr>
                <w:u w:val="single"/>
              </w:rPr>
            </w:pPr>
            <w:r w:rsidRPr="009E0A12">
              <w:rPr>
                <w:b/>
                <w:u w:val="single"/>
              </w:rPr>
              <w:t>сельского поселени</w:t>
            </w:r>
            <w:r w:rsidRPr="009E0A12">
              <w:rPr>
                <w:u w:val="single"/>
              </w:rPr>
              <w:t>я</w:t>
            </w:r>
          </w:p>
          <w:p w:rsidR="00BE7773" w:rsidRPr="009E0A12" w:rsidRDefault="00BE7773" w:rsidP="00BE7773">
            <w:pPr>
              <w:pStyle w:val="a4"/>
            </w:pPr>
            <w:r w:rsidRPr="009E0A12">
              <w:t>Периодичность:</w:t>
            </w:r>
            <w:r w:rsidR="000378FA" w:rsidRPr="009E0A12">
              <w:t xml:space="preserve"> </w:t>
            </w:r>
            <w:r w:rsidRPr="009E0A12">
              <w:t xml:space="preserve"> </w:t>
            </w:r>
            <w:proofErr w:type="spellStart"/>
            <w:r w:rsidR="00C2587A" w:rsidRPr="00C6411D">
              <w:rPr>
                <w:color w:val="FFFFFF" w:themeColor="background1"/>
                <w:u w:val="single"/>
              </w:rPr>
              <w:t>месячная</w:t>
            </w:r>
            <w:proofErr w:type="gramStart"/>
            <w:r w:rsidR="00C6411D" w:rsidRPr="00C6411D">
              <w:rPr>
                <w:color w:val="FFFFFF" w:themeColor="background1"/>
                <w:u w:val="single"/>
              </w:rPr>
              <w:t>,</w:t>
            </w:r>
            <w:r w:rsidR="00235836">
              <w:rPr>
                <w:u w:val="single"/>
              </w:rPr>
              <w:t>г</w:t>
            </w:r>
            <w:proofErr w:type="gramEnd"/>
            <w:r w:rsidR="00235836">
              <w:rPr>
                <w:u w:val="single"/>
              </w:rPr>
              <w:t>одовая</w:t>
            </w:r>
            <w:proofErr w:type="spellEnd"/>
          </w:p>
          <w:p w:rsidR="00BE7773" w:rsidRPr="009E0A12" w:rsidRDefault="00BE7773" w:rsidP="000378FA">
            <w:pPr>
              <w:pStyle w:val="a4"/>
              <w:rPr>
                <w:color w:val="000000"/>
              </w:rPr>
            </w:pPr>
            <w:r w:rsidRPr="009E0A12">
              <w:t xml:space="preserve">Единица измерения: </w:t>
            </w:r>
            <w:r w:rsidR="00822BC9" w:rsidRPr="009E0A12">
              <w:t>руб</w:t>
            </w:r>
            <w:r w:rsidR="00822BC9" w:rsidRPr="009E0A12">
              <w:rPr>
                <w:color w:val="FF0000"/>
              </w:rPr>
              <w:t>.</w:t>
            </w:r>
            <w:proofErr w:type="gramStart"/>
            <w:r w:rsidRPr="009E0A12">
              <w:rPr>
                <w:color w:val="FF0000"/>
              </w:rPr>
              <w:t>                             </w:t>
            </w:r>
            <w:r w:rsidR="000378FA" w:rsidRPr="009E0A12">
              <w:rPr>
                <w:color w:val="F2F2F2"/>
              </w:rPr>
              <w:t>,</w:t>
            </w:r>
            <w:proofErr w:type="gramEnd"/>
          </w:p>
        </w:tc>
        <w:tc>
          <w:tcPr>
            <w:tcW w:w="1235" w:type="dxa"/>
          </w:tcPr>
          <w:p w:rsidR="00BE7773" w:rsidRPr="009E0A12" w:rsidRDefault="00BE7773" w:rsidP="00BE7773">
            <w:pPr>
              <w:pStyle w:val="a4"/>
              <w:rPr>
                <w:color w:val="000000"/>
              </w:rPr>
            </w:pPr>
            <w:r w:rsidRPr="009E0A12">
              <w:rPr>
                <w:color w:val="000000"/>
              </w:rPr>
              <w:t> 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35"/>
            </w:tblGrid>
            <w:tr w:rsidR="00BE7773" w:rsidRPr="009E0A12" w:rsidTr="000B0912">
              <w:trPr>
                <w:trHeight w:val="1148"/>
                <w:tblCellSpacing w:w="0" w:type="dxa"/>
              </w:trPr>
              <w:tc>
                <w:tcPr>
                  <w:tcW w:w="1451" w:type="dxa"/>
                  <w:vAlign w:val="bottom"/>
                </w:tcPr>
                <w:p w:rsidR="00BE7773" w:rsidRPr="009E0A12" w:rsidRDefault="00BE7773" w:rsidP="00BE7773">
                  <w:pPr>
                    <w:pStyle w:val="a4"/>
                    <w:jc w:val="right"/>
                    <w:rPr>
                      <w:color w:val="000000"/>
                    </w:rPr>
                  </w:pPr>
                  <w:r w:rsidRPr="009E0A12">
                    <w:rPr>
                      <w:color w:val="000000"/>
                    </w:rPr>
                    <w:t> </w:t>
                  </w:r>
                </w:p>
                <w:p w:rsidR="00BE7773" w:rsidRPr="009E0A12" w:rsidRDefault="00BE7773" w:rsidP="00BE7773">
                  <w:pPr>
                    <w:pStyle w:val="a4"/>
                    <w:jc w:val="right"/>
                    <w:rPr>
                      <w:color w:val="000000"/>
                    </w:rPr>
                  </w:pPr>
                </w:p>
                <w:p w:rsidR="00BE7773" w:rsidRPr="009E0A12" w:rsidRDefault="00BE7773" w:rsidP="000B0912">
                  <w:pPr>
                    <w:pStyle w:val="a4"/>
                    <w:jc w:val="center"/>
                    <w:rPr>
                      <w:color w:val="000000"/>
                    </w:rPr>
                  </w:pPr>
                  <w:r w:rsidRPr="009E0A12">
                    <w:rPr>
                      <w:color w:val="000000"/>
                    </w:rPr>
                    <w:t>Форма по ОКУД</w:t>
                  </w:r>
                </w:p>
              </w:tc>
            </w:tr>
            <w:tr w:rsidR="00BE7773" w:rsidRPr="009E0A12">
              <w:trPr>
                <w:trHeight w:val="330"/>
                <w:tblCellSpacing w:w="0" w:type="dxa"/>
              </w:trPr>
              <w:tc>
                <w:tcPr>
                  <w:tcW w:w="1451" w:type="dxa"/>
                  <w:vAlign w:val="bottom"/>
                </w:tcPr>
                <w:p w:rsidR="00BE7773" w:rsidRPr="009E0A12" w:rsidRDefault="00BE7773" w:rsidP="00766613">
                  <w:pPr>
                    <w:pStyle w:val="a4"/>
                    <w:jc w:val="center"/>
                    <w:rPr>
                      <w:color w:val="000000"/>
                    </w:rPr>
                  </w:pPr>
                  <w:r w:rsidRPr="009E0A12">
                    <w:rPr>
                      <w:color w:val="000000"/>
                    </w:rPr>
                    <w:t>Дата</w:t>
                  </w:r>
                </w:p>
              </w:tc>
            </w:tr>
            <w:tr w:rsidR="00BE7773" w:rsidRPr="009E0A12">
              <w:trPr>
                <w:trHeight w:val="360"/>
                <w:tblCellSpacing w:w="0" w:type="dxa"/>
              </w:trPr>
              <w:tc>
                <w:tcPr>
                  <w:tcW w:w="1451" w:type="dxa"/>
                  <w:vAlign w:val="bottom"/>
                </w:tcPr>
                <w:p w:rsidR="00BE7773" w:rsidRPr="009E0A12" w:rsidRDefault="00BE7773" w:rsidP="00BE7773">
                  <w:pPr>
                    <w:pStyle w:val="a4"/>
                    <w:rPr>
                      <w:color w:val="000000"/>
                    </w:rPr>
                  </w:pPr>
                  <w:r w:rsidRPr="009E0A12">
                    <w:rPr>
                      <w:color w:val="000000"/>
                    </w:rPr>
                    <w:t> </w:t>
                  </w:r>
                </w:p>
              </w:tc>
            </w:tr>
            <w:tr w:rsidR="00BE7773" w:rsidRPr="009E0A12" w:rsidTr="000B0912">
              <w:trPr>
                <w:trHeight w:val="1237"/>
                <w:tblCellSpacing w:w="0" w:type="dxa"/>
              </w:trPr>
              <w:tc>
                <w:tcPr>
                  <w:tcW w:w="1451" w:type="dxa"/>
                  <w:vAlign w:val="center"/>
                </w:tcPr>
                <w:p w:rsidR="00BE7773" w:rsidRPr="009E0A12" w:rsidRDefault="00BE7773" w:rsidP="000B0912">
                  <w:pPr>
                    <w:pStyle w:val="a4"/>
                    <w:jc w:val="center"/>
                    <w:rPr>
                      <w:color w:val="000000"/>
                    </w:rPr>
                  </w:pPr>
                  <w:r w:rsidRPr="009E0A12">
                    <w:rPr>
                      <w:color w:val="000000"/>
                    </w:rPr>
                    <w:t>по ОКПО</w:t>
                  </w:r>
                </w:p>
                <w:p w:rsidR="004928CA" w:rsidRPr="009E0A12" w:rsidRDefault="004928CA" w:rsidP="000B0912">
                  <w:pPr>
                    <w:pStyle w:val="a4"/>
                    <w:jc w:val="center"/>
                    <w:rPr>
                      <w:color w:val="000000"/>
                    </w:rPr>
                  </w:pPr>
                </w:p>
              </w:tc>
            </w:tr>
            <w:tr w:rsidR="00BE7773" w:rsidRPr="009E0A12" w:rsidTr="000378FA">
              <w:trPr>
                <w:trHeight w:val="724"/>
                <w:tblCellSpacing w:w="0" w:type="dxa"/>
              </w:trPr>
              <w:tc>
                <w:tcPr>
                  <w:tcW w:w="1451" w:type="dxa"/>
                  <w:vAlign w:val="center"/>
                </w:tcPr>
                <w:p w:rsidR="00BE7773" w:rsidRPr="009E0A12" w:rsidRDefault="00BE7773" w:rsidP="00766613">
                  <w:pPr>
                    <w:pStyle w:val="a4"/>
                    <w:jc w:val="center"/>
                    <w:rPr>
                      <w:color w:val="000000"/>
                    </w:rPr>
                  </w:pPr>
                  <w:r w:rsidRPr="009E0A12">
                    <w:rPr>
                      <w:color w:val="000000"/>
                    </w:rPr>
                    <w:t>Глава по БК</w:t>
                  </w:r>
                </w:p>
              </w:tc>
            </w:tr>
            <w:tr w:rsidR="00BE7773" w:rsidRPr="009E0A12" w:rsidTr="000B0912">
              <w:trPr>
                <w:trHeight w:val="764"/>
                <w:tblCellSpacing w:w="0" w:type="dxa"/>
              </w:trPr>
              <w:tc>
                <w:tcPr>
                  <w:tcW w:w="1451" w:type="dxa"/>
                  <w:vAlign w:val="center"/>
                </w:tcPr>
                <w:p w:rsidR="00BE7773" w:rsidRPr="009E0A12" w:rsidRDefault="00BE7773" w:rsidP="000B0912">
                  <w:pPr>
                    <w:pStyle w:val="a4"/>
                    <w:jc w:val="center"/>
                    <w:rPr>
                      <w:color w:val="000000"/>
                    </w:rPr>
                  </w:pPr>
                  <w:r w:rsidRPr="009E0A12">
                    <w:rPr>
                      <w:color w:val="000000"/>
                    </w:rPr>
                    <w:t xml:space="preserve">по </w:t>
                  </w:r>
                  <w:r w:rsidR="00CA28C0" w:rsidRPr="009E0A12">
                    <w:rPr>
                      <w:color w:val="000000"/>
                    </w:rPr>
                    <w:t>ОКТМО</w:t>
                  </w:r>
                </w:p>
              </w:tc>
            </w:tr>
            <w:tr w:rsidR="00BE7773" w:rsidRPr="009E0A12">
              <w:trPr>
                <w:trHeight w:val="330"/>
                <w:tblCellSpacing w:w="0" w:type="dxa"/>
              </w:trPr>
              <w:tc>
                <w:tcPr>
                  <w:tcW w:w="1451" w:type="dxa"/>
                  <w:vAlign w:val="bottom"/>
                </w:tcPr>
                <w:p w:rsidR="00BE7773" w:rsidRPr="009E0A12" w:rsidRDefault="00BE7773" w:rsidP="00BE7773">
                  <w:pPr>
                    <w:pStyle w:val="a4"/>
                    <w:rPr>
                      <w:color w:val="000000"/>
                    </w:rPr>
                  </w:pPr>
                  <w:r w:rsidRPr="009E0A12">
                    <w:rPr>
                      <w:color w:val="000000"/>
                    </w:rPr>
                    <w:t> </w:t>
                  </w:r>
                </w:p>
                <w:p w:rsidR="00F86945" w:rsidRPr="009E0A12" w:rsidRDefault="00F86945" w:rsidP="00766613">
                  <w:pPr>
                    <w:pStyle w:val="a4"/>
                    <w:jc w:val="center"/>
                    <w:rPr>
                      <w:color w:val="000000"/>
                    </w:rPr>
                  </w:pPr>
                </w:p>
                <w:p w:rsidR="00BE7773" w:rsidRPr="009E0A12" w:rsidRDefault="00BE7773" w:rsidP="00766613">
                  <w:pPr>
                    <w:pStyle w:val="a4"/>
                    <w:jc w:val="center"/>
                    <w:rPr>
                      <w:color w:val="000000"/>
                    </w:rPr>
                  </w:pPr>
                  <w:r w:rsidRPr="009E0A12">
                    <w:rPr>
                      <w:color w:val="000000"/>
                    </w:rPr>
                    <w:t>по ОКЕИ</w:t>
                  </w:r>
                </w:p>
                <w:p w:rsidR="004928CA" w:rsidRPr="009E0A12" w:rsidRDefault="004928CA" w:rsidP="00766613">
                  <w:pPr>
                    <w:pStyle w:val="a4"/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BE7773" w:rsidRPr="009E0A12" w:rsidRDefault="00BE7773" w:rsidP="00BE7773">
            <w:pPr>
              <w:rPr>
                <w:color w:val="000000"/>
              </w:rPr>
            </w:pPr>
          </w:p>
        </w:tc>
        <w:tc>
          <w:tcPr>
            <w:tcW w:w="1618" w:type="dxa"/>
          </w:tcPr>
          <w:p w:rsidR="00BE7773" w:rsidRPr="009E0A12" w:rsidRDefault="00BE7773" w:rsidP="00BE7773">
            <w:pPr>
              <w:pStyle w:val="a4"/>
              <w:rPr>
                <w:color w:val="000000"/>
              </w:rPr>
            </w:pPr>
            <w:r w:rsidRPr="009E0A12">
              <w:rPr>
                <w:color w:val="000000"/>
              </w:rPr>
              <w:t> </w:t>
            </w:r>
          </w:p>
          <w:p w:rsidR="00BE7773" w:rsidRPr="009E0A12" w:rsidRDefault="00BE7773" w:rsidP="004928CA">
            <w:pPr>
              <w:pStyle w:val="a4"/>
              <w:ind w:left="488" w:hanging="488"/>
              <w:rPr>
                <w:color w:val="000000"/>
              </w:rPr>
            </w:pPr>
            <w:r w:rsidRPr="009E0A12">
              <w:rPr>
                <w:color w:val="000000"/>
              </w:rPr>
              <w:t>  </w:t>
            </w:r>
          </w:p>
          <w:tbl>
            <w:tblPr>
              <w:tblW w:w="0" w:type="auto"/>
              <w:tblBorders>
                <w:top w:val="single" w:sz="24" w:space="0" w:color="000000"/>
                <w:left w:val="single" w:sz="24" w:space="0" w:color="000000"/>
                <w:bottom w:val="single" w:sz="24" w:space="0" w:color="000000"/>
                <w:right w:val="single" w:sz="24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88"/>
            </w:tblGrid>
            <w:tr w:rsidR="00BE7773" w:rsidRPr="009E0A12">
              <w:trPr>
                <w:trHeight w:val="240"/>
              </w:trPr>
              <w:tc>
                <w:tcPr>
                  <w:tcW w:w="166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BE7773" w:rsidRPr="009E0A12" w:rsidRDefault="00BE7773" w:rsidP="00BE7773">
                  <w:pPr>
                    <w:pStyle w:val="a4"/>
                    <w:jc w:val="center"/>
                    <w:rPr>
                      <w:color w:val="000000"/>
                    </w:rPr>
                  </w:pPr>
                  <w:r w:rsidRPr="009E0A12">
                    <w:rPr>
                      <w:color w:val="000000"/>
                    </w:rPr>
                    <w:t>КОДЫ</w:t>
                  </w:r>
                </w:p>
              </w:tc>
            </w:tr>
            <w:tr w:rsidR="00BE7773" w:rsidRPr="009E0A12" w:rsidTr="004928CA">
              <w:trPr>
                <w:trHeight w:val="539"/>
              </w:trPr>
              <w:tc>
                <w:tcPr>
                  <w:tcW w:w="166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BE7773" w:rsidRPr="009E0A12" w:rsidRDefault="00BE7773" w:rsidP="00BE7773">
                  <w:pPr>
                    <w:pStyle w:val="a4"/>
                    <w:jc w:val="center"/>
                    <w:rPr>
                      <w:color w:val="000000"/>
                    </w:rPr>
                  </w:pPr>
                  <w:r w:rsidRPr="009E0A12">
                    <w:rPr>
                      <w:color w:val="000000"/>
                    </w:rPr>
                    <w:t>0503160</w:t>
                  </w:r>
                </w:p>
              </w:tc>
            </w:tr>
            <w:tr w:rsidR="00BE7773" w:rsidRPr="009E0A12">
              <w:trPr>
                <w:trHeight w:val="210"/>
              </w:trPr>
              <w:tc>
                <w:tcPr>
                  <w:tcW w:w="166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BE7773" w:rsidRPr="009E0A12" w:rsidRDefault="00E25B41" w:rsidP="00235836">
                  <w:pPr>
                    <w:pStyle w:val="a4"/>
                    <w:spacing w:line="210" w:lineRule="atLeast"/>
                    <w:jc w:val="center"/>
                  </w:pPr>
                  <w:r w:rsidRPr="009E0A12">
                    <w:t>01</w:t>
                  </w:r>
                  <w:r w:rsidR="00BE7773" w:rsidRPr="009E0A12">
                    <w:t>.</w:t>
                  </w:r>
                  <w:r w:rsidR="00235836">
                    <w:t>01</w:t>
                  </w:r>
                  <w:r w:rsidR="00BE7773" w:rsidRPr="009E0A12">
                    <w:t>.20</w:t>
                  </w:r>
                  <w:r w:rsidRPr="009E0A12">
                    <w:t>2</w:t>
                  </w:r>
                  <w:r w:rsidR="00235836">
                    <w:t>5</w:t>
                  </w:r>
                </w:p>
              </w:tc>
            </w:tr>
            <w:tr w:rsidR="00BE7773" w:rsidRPr="009E0A12" w:rsidTr="004928CA">
              <w:trPr>
                <w:trHeight w:val="169"/>
              </w:trPr>
              <w:tc>
                <w:tcPr>
                  <w:tcW w:w="166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BE7773" w:rsidRPr="009E0A12" w:rsidRDefault="00BE7773" w:rsidP="00BE7773">
                  <w:pPr>
                    <w:pStyle w:val="a4"/>
                    <w:jc w:val="center"/>
                  </w:pPr>
                  <w:r w:rsidRPr="009E0A12">
                    <w:t> </w:t>
                  </w:r>
                </w:p>
              </w:tc>
            </w:tr>
            <w:tr w:rsidR="00BE7773" w:rsidRPr="009E0A12" w:rsidTr="004928CA">
              <w:trPr>
                <w:trHeight w:val="1179"/>
              </w:trPr>
              <w:tc>
                <w:tcPr>
                  <w:tcW w:w="166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928CA" w:rsidRPr="009E0A12" w:rsidRDefault="004928CA" w:rsidP="00BE7773">
                  <w:pPr>
                    <w:pStyle w:val="a4"/>
                    <w:jc w:val="center"/>
                  </w:pPr>
                </w:p>
                <w:p w:rsidR="00BE7773" w:rsidRPr="009E0A12" w:rsidRDefault="00B61498" w:rsidP="00E06F40">
                  <w:pPr>
                    <w:pStyle w:val="a4"/>
                    <w:jc w:val="center"/>
                  </w:pPr>
                  <w:r w:rsidRPr="009E0A12">
                    <w:t>04204</w:t>
                  </w:r>
                  <w:r w:rsidR="00E06F40" w:rsidRPr="009E0A12">
                    <w:t>11</w:t>
                  </w:r>
                  <w:r w:rsidRPr="009E0A12">
                    <w:t>3</w:t>
                  </w:r>
                </w:p>
              </w:tc>
            </w:tr>
            <w:tr w:rsidR="00BE7773" w:rsidRPr="009E0A12" w:rsidTr="000378FA">
              <w:trPr>
                <w:trHeight w:val="694"/>
              </w:trPr>
              <w:tc>
                <w:tcPr>
                  <w:tcW w:w="166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</w:tcPr>
                <w:p w:rsidR="00BE7773" w:rsidRPr="009E0A12" w:rsidRDefault="005C3FAB" w:rsidP="00E06F40">
                  <w:pPr>
                    <w:pStyle w:val="a4"/>
                    <w:jc w:val="center"/>
                    <w:rPr>
                      <w:color w:val="000000"/>
                    </w:rPr>
                  </w:pPr>
                  <w:r w:rsidRPr="009E0A12">
                    <w:rPr>
                      <w:color w:val="000000"/>
                    </w:rPr>
                    <w:t>60</w:t>
                  </w:r>
                  <w:r w:rsidR="00E06F40" w:rsidRPr="009E0A12">
                    <w:rPr>
                      <w:color w:val="000000"/>
                    </w:rPr>
                    <w:t>5</w:t>
                  </w:r>
                </w:p>
              </w:tc>
            </w:tr>
            <w:tr w:rsidR="00BE7773" w:rsidRPr="009E0A12" w:rsidTr="004928CA">
              <w:trPr>
                <w:trHeight w:val="748"/>
              </w:trPr>
              <w:tc>
                <w:tcPr>
                  <w:tcW w:w="166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4928CA" w:rsidRPr="009E0A12" w:rsidRDefault="004928CA" w:rsidP="00B61498">
                  <w:pPr>
                    <w:pStyle w:val="a4"/>
                    <w:jc w:val="center"/>
                    <w:rPr>
                      <w:color w:val="000000"/>
                    </w:rPr>
                  </w:pPr>
                </w:p>
                <w:p w:rsidR="00BE7773" w:rsidRPr="009E0A12" w:rsidRDefault="00CA28C0" w:rsidP="00E06F40">
                  <w:pPr>
                    <w:pStyle w:val="a4"/>
                    <w:jc w:val="center"/>
                    <w:rPr>
                      <w:color w:val="000000"/>
                    </w:rPr>
                  </w:pPr>
                  <w:r w:rsidRPr="009E0A12">
                    <w:rPr>
                      <w:color w:val="000000"/>
                    </w:rPr>
                    <w:t>526584</w:t>
                  </w:r>
                  <w:r w:rsidR="00E06F40" w:rsidRPr="009E0A12">
                    <w:rPr>
                      <w:color w:val="000000"/>
                    </w:rPr>
                    <w:t>113</w:t>
                  </w:r>
                </w:p>
              </w:tc>
            </w:tr>
            <w:tr w:rsidR="00BE7773" w:rsidRPr="009E0A12">
              <w:trPr>
                <w:trHeight w:val="510"/>
              </w:trPr>
              <w:tc>
                <w:tcPr>
                  <w:tcW w:w="166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bottom"/>
                </w:tcPr>
                <w:p w:rsidR="00F86945" w:rsidRPr="009E0A12" w:rsidRDefault="00F86945" w:rsidP="00BE7773">
                  <w:pPr>
                    <w:pStyle w:val="a4"/>
                    <w:jc w:val="center"/>
                    <w:rPr>
                      <w:color w:val="000000"/>
                    </w:rPr>
                  </w:pPr>
                </w:p>
                <w:p w:rsidR="00F86945" w:rsidRPr="009E0A12" w:rsidRDefault="00F86945" w:rsidP="00BE7773">
                  <w:pPr>
                    <w:pStyle w:val="a4"/>
                    <w:jc w:val="center"/>
                    <w:rPr>
                      <w:color w:val="000000"/>
                    </w:rPr>
                  </w:pPr>
                </w:p>
                <w:p w:rsidR="00BE7773" w:rsidRPr="009E0A12" w:rsidRDefault="00BE7773" w:rsidP="00BE7773">
                  <w:pPr>
                    <w:pStyle w:val="a4"/>
                    <w:jc w:val="center"/>
                    <w:rPr>
                      <w:color w:val="000000"/>
                    </w:rPr>
                  </w:pPr>
                  <w:r w:rsidRPr="009E0A12">
                    <w:rPr>
                      <w:color w:val="000000"/>
                    </w:rPr>
                    <w:t>383</w:t>
                  </w:r>
                </w:p>
              </w:tc>
            </w:tr>
          </w:tbl>
          <w:p w:rsidR="00BE7773" w:rsidRPr="009E0A12" w:rsidRDefault="00BE7773" w:rsidP="00BE7773">
            <w:pPr>
              <w:rPr>
                <w:color w:val="000000"/>
              </w:rPr>
            </w:pPr>
          </w:p>
        </w:tc>
      </w:tr>
    </w:tbl>
    <w:p w:rsidR="003C5908" w:rsidRPr="009E0A12" w:rsidRDefault="003C5908" w:rsidP="00A546EF">
      <w:pPr>
        <w:jc w:val="center"/>
        <w:rPr>
          <w:b/>
          <w:sz w:val="28"/>
          <w:szCs w:val="28"/>
        </w:rPr>
      </w:pPr>
    </w:p>
    <w:p w:rsidR="00485958" w:rsidRPr="009E0A12" w:rsidRDefault="00485958" w:rsidP="00A546EF">
      <w:pPr>
        <w:jc w:val="center"/>
        <w:rPr>
          <w:b/>
          <w:sz w:val="28"/>
          <w:szCs w:val="28"/>
        </w:rPr>
      </w:pPr>
    </w:p>
    <w:p w:rsidR="00674068" w:rsidRPr="00516D78" w:rsidRDefault="00674068" w:rsidP="00674068">
      <w:pPr>
        <w:jc w:val="center"/>
        <w:rPr>
          <w:b/>
        </w:rPr>
      </w:pPr>
      <w:r w:rsidRPr="00516D78">
        <w:rPr>
          <w:b/>
        </w:rPr>
        <w:t>Раздел 1 «Организационная структура субъекта бюджетной отчетности»</w:t>
      </w:r>
    </w:p>
    <w:p w:rsidR="00674068" w:rsidRPr="009E0A12" w:rsidRDefault="00674068" w:rsidP="00674068">
      <w:pPr>
        <w:rPr>
          <w:b/>
          <w:sz w:val="22"/>
          <w:szCs w:val="22"/>
        </w:rPr>
      </w:pPr>
    </w:p>
    <w:p w:rsidR="00674068" w:rsidRDefault="00E06F40" w:rsidP="00DD3D9B">
      <w:pPr>
        <w:ind w:firstLine="567"/>
        <w:rPr>
          <w:sz w:val="22"/>
          <w:szCs w:val="22"/>
        </w:rPr>
      </w:pPr>
      <w:r w:rsidRPr="009E0A12">
        <w:t>Курумбельского</w:t>
      </w:r>
      <w:r w:rsidR="00674068" w:rsidRPr="009E0A12">
        <w:t xml:space="preserve"> сельское поселение Черлакского муниципального района Омской области (далее сельское поселение) имеет правовой статус сельского поселения</w:t>
      </w:r>
      <w:r w:rsidR="00674068" w:rsidRPr="009E0A12">
        <w:rPr>
          <w:sz w:val="22"/>
          <w:szCs w:val="22"/>
        </w:rPr>
        <w:t xml:space="preserve">. </w:t>
      </w:r>
    </w:p>
    <w:p w:rsidR="00EF1B0C" w:rsidRPr="00103B90" w:rsidRDefault="00EF1B0C" w:rsidP="00EF1B0C">
      <w:pPr>
        <w:keepNext/>
        <w:suppressAutoHyphens/>
        <w:autoSpaceDE w:val="0"/>
        <w:autoSpaceDN w:val="0"/>
        <w:adjustRightInd w:val="0"/>
        <w:spacing w:before="120" w:after="60"/>
        <w:jc w:val="center"/>
        <w:rPr>
          <w:i/>
          <w:color w:val="000000"/>
          <w:kern w:val="1"/>
          <w:u w:val="single"/>
          <w:lang w:bidi="hi-IN"/>
        </w:rPr>
      </w:pPr>
      <w:r w:rsidRPr="00103B90">
        <w:rPr>
          <w:i/>
          <w:color w:val="000000"/>
          <w:kern w:val="1"/>
          <w:u w:val="single"/>
          <w:lang w:bidi="hi-IN"/>
        </w:rPr>
        <w:t>Сведения об организационной структуре субъекта отчетности (Таблица № 11)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709"/>
        <w:gridCol w:w="1961"/>
        <w:gridCol w:w="23"/>
        <w:gridCol w:w="2245"/>
        <w:gridCol w:w="23"/>
        <w:gridCol w:w="2268"/>
      </w:tblGrid>
      <w:tr w:rsidR="00EF1B0C" w:rsidRPr="00E06F40" w:rsidTr="009A39EB">
        <w:trPr>
          <w:trHeight w:val="300"/>
        </w:trPr>
        <w:tc>
          <w:tcPr>
            <w:tcW w:w="2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F1B0C" w:rsidRPr="007865F7" w:rsidRDefault="00EF1B0C" w:rsidP="009A39EB">
            <w:pPr>
              <w:jc w:val="center"/>
              <w:rPr>
                <w:bCs/>
                <w:sz w:val="22"/>
                <w:szCs w:val="22"/>
              </w:rPr>
            </w:pPr>
            <w:r w:rsidRPr="007865F7">
              <w:rPr>
                <w:bCs/>
                <w:sz w:val="22"/>
                <w:szCs w:val="22"/>
              </w:rPr>
              <w:t xml:space="preserve">Показатели </w:t>
            </w:r>
          </w:p>
          <w:p w:rsidR="00EF1B0C" w:rsidRPr="007865F7" w:rsidRDefault="00EF1B0C" w:rsidP="009A39EB">
            <w:pPr>
              <w:jc w:val="center"/>
              <w:rPr>
                <w:bCs/>
                <w:color w:val="7030A0"/>
                <w:sz w:val="22"/>
                <w:szCs w:val="22"/>
              </w:rPr>
            </w:pPr>
            <w:r w:rsidRPr="007865F7">
              <w:rPr>
                <w:bCs/>
                <w:color w:val="7030A0"/>
                <w:sz w:val="22"/>
                <w:szCs w:val="22"/>
              </w:rPr>
              <w:t>таблицы 11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F1B0C" w:rsidRPr="007865F7" w:rsidRDefault="00EF1B0C" w:rsidP="009A39EB">
            <w:pPr>
              <w:ind w:left="-108" w:right="-84"/>
              <w:jc w:val="center"/>
              <w:rPr>
                <w:bCs/>
                <w:sz w:val="22"/>
                <w:szCs w:val="22"/>
              </w:rPr>
            </w:pPr>
            <w:r w:rsidRPr="007865F7">
              <w:rPr>
                <w:bCs/>
                <w:sz w:val="22"/>
                <w:szCs w:val="22"/>
              </w:rPr>
              <w:t>Код строки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F1B0C" w:rsidRPr="007865F7" w:rsidRDefault="00EF1B0C" w:rsidP="009A39EB">
            <w:pPr>
              <w:jc w:val="center"/>
              <w:rPr>
                <w:bCs/>
                <w:sz w:val="22"/>
                <w:szCs w:val="22"/>
              </w:rPr>
            </w:pPr>
            <w:r w:rsidRPr="007865F7">
              <w:rPr>
                <w:bCs/>
                <w:sz w:val="22"/>
                <w:szCs w:val="22"/>
              </w:rPr>
              <w:t>Значение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F1B0C" w:rsidRPr="007865F7" w:rsidRDefault="00EF1B0C" w:rsidP="009A39EB">
            <w:pPr>
              <w:jc w:val="center"/>
              <w:rPr>
                <w:bCs/>
                <w:sz w:val="22"/>
                <w:szCs w:val="22"/>
              </w:rPr>
            </w:pPr>
            <w:r w:rsidRPr="007865F7">
              <w:rPr>
                <w:bCs/>
                <w:sz w:val="22"/>
                <w:szCs w:val="22"/>
              </w:rPr>
              <w:t>Правовое основание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F1B0C" w:rsidRPr="007865F7" w:rsidRDefault="00EF1B0C" w:rsidP="009A39EB">
            <w:pPr>
              <w:ind w:right="483"/>
              <w:jc w:val="center"/>
              <w:rPr>
                <w:bCs/>
                <w:sz w:val="22"/>
                <w:szCs w:val="22"/>
              </w:rPr>
            </w:pPr>
            <w:r w:rsidRPr="007865F7">
              <w:rPr>
                <w:bCs/>
                <w:sz w:val="22"/>
                <w:szCs w:val="22"/>
              </w:rPr>
              <w:t>Пояснение</w:t>
            </w:r>
          </w:p>
        </w:tc>
      </w:tr>
      <w:tr w:rsidR="00EF1B0C" w:rsidRPr="00E06F40" w:rsidTr="009A39EB">
        <w:trPr>
          <w:trHeight w:val="285"/>
        </w:trPr>
        <w:tc>
          <w:tcPr>
            <w:tcW w:w="256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F1B0C" w:rsidRPr="007865F7" w:rsidRDefault="00EF1B0C" w:rsidP="009A39E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F1B0C" w:rsidRPr="007865F7" w:rsidRDefault="00EF1B0C" w:rsidP="009A39E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F1B0C" w:rsidRPr="007865F7" w:rsidRDefault="00EF1B0C" w:rsidP="009A39E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F1B0C" w:rsidRPr="007865F7" w:rsidRDefault="00EF1B0C" w:rsidP="009A39E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F1B0C" w:rsidRPr="007865F7" w:rsidRDefault="00EF1B0C" w:rsidP="009A39E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F1B0C" w:rsidRPr="00E06F40" w:rsidTr="009A39EB">
        <w:trPr>
          <w:trHeight w:val="16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B0C" w:rsidRPr="007865F7" w:rsidRDefault="00EF1B0C" w:rsidP="009A39EB">
            <w:pPr>
              <w:jc w:val="center"/>
              <w:rPr>
                <w:bCs/>
                <w:sz w:val="22"/>
                <w:szCs w:val="22"/>
              </w:rPr>
            </w:pPr>
            <w:r w:rsidRPr="007865F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B0C" w:rsidRPr="007865F7" w:rsidRDefault="00EF1B0C" w:rsidP="009A39EB">
            <w:pPr>
              <w:jc w:val="center"/>
              <w:rPr>
                <w:bCs/>
                <w:sz w:val="22"/>
                <w:szCs w:val="22"/>
              </w:rPr>
            </w:pPr>
            <w:r w:rsidRPr="007865F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B0C" w:rsidRPr="007865F7" w:rsidRDefault="00EF1B0C" w:rsidP="009A39EB">
            <w:pPr>
              <w:jc w:val="center"/>
              <w:rPr>
                <w:bCs/>
                <w:sz w:val="22"/>
                <w:szCs w:val="22"/>
              </w:rPr>
            </w:pPr>
            <w:r w:rsidRPr="007865F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B0C" w:rsidRPr="007865F7" w:rsidRDefault="00EF1B0C" w:rsidP="009A39EB">
            <w:pPr>
              <w:jc w:val="center"/>
              <w:rPr>
                <w:bCs/>
                <w:sz w:val="22"/>
                <w:szCs w:val="22"/>
              </w:rPr>
            </w:pPr>
            <w:r w:rsidRPr="007865F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B0C" w:rsidRPr="007865F7" w:rsidRDefault="00EF1B0C" w:rsidP="009A39EB">
            <w:pPr>
              <w:jc w:val="center"/>
              <w:rPr>
                <w:bCs/>
                <w:sz w:val="22"/>
                <w:szCs w:val="22"/>
              </w:rPr>
            </w:pPr>
            <w:r w:rsidRPr="007865F7">
              <w:rPr>
                <w:bCs/>
                <w:sz w:val="22"/>
                <w:szCs w:val="22"/>
              </w:rPr>
              <w:t>5</w:t>
            </w:r>
          </w:p>
        </w:tc>
      </w:tr>
      <w:tr w:rsidR="00EF1B0C" w:rsidRPr="00E06F40" w:rsidTr="009A39EB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Адрес в пределах места нахождения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96727A" w:rsidRDefault="00EF1B0C" w:rsidP="009A39EB">
            <w:pPr>
              <w:ind w:left="-108" w:right="-84"/>
              <w:jc w:val="center"/>
              <w:rPr>
                <w:color w:val="000000"/>
                <w:sz w:val="22"/>
                <w:szCs w:val="22"/>
              </w:rPr>
            </w:pPr>
            <w:r w:rsidRPr="0096727A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ind w:right="-102"/>
              <w:rPr>
                <w:color w:val="000000"/>
                <w:sz w:val="20"/>
                <w:szCs w:val="22"/>
              </w:rPr>
            </w:pPr>
            <w:r w:rsidRPr="00E06F40">
              <w:rPr>
                <w:color w:val="000000"/>
                <w:sz w:val="20"/>
                <w:szCs w:val="22"/>
              </w:rPr>
              <w:t xml:space="preserve">646255 Омская область, Черлакский район, с. </w:t>
            </w:r>
            <w:proofErr w:type="spellStart"/>
            <w:r w:rsidRPr="00E06F40">
              <w:rPr>
                <w:color w:val="000000"/>
                <w:sz w:val="20"/>
                <w:szCs w:val="22"/>
              </w:rPr>
              <w:t>Джартаргуль</w:t>
            </w:r>
            <w:proofErr w:type="spellEnd"/>
            <w:r w:rsidRPr="00E06F40">
              <w:rPr>
                <w:color w:val="000000"/>
                <w:sz w:val="20"/>
                <w:szCs w:val="22"/>
              </w:rPr>
              <w:t>, ул. Почтовая 16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х</w:t>
            </w:r>
          </w:p>
        </w:tc>
      </w:tr>
      <w:tr w:rsidR="00EF1B0C" w:rsidRPr="00E06F40" w:rsidTr="009A39EB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B0C" w:rsidRPr="00E06F40" w:rsidRDefault="00EF1B0C" w:rsidP="009A39EB">
            <w:pPr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Организационно-правовая форма субъекта отчетности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96727A" w:rsidRDefault="00EF1B0C" w:rsidP="009A39EB">
            <w:pPr>
              <w:ind w:left="-108" w:right="-84"/>
              <w:jc w:val="center"/>
              <w:rPr>
                <w:color w:val="000000"/>
                <w:sz w:val="22"/>
                <w:szCs w:val="22"/>
              </w:rPr>
            </w:pPr>
            <w:r w:rsidRPr="0096727A">
              <w:rPr>
                <w:color w:val="000000"/>
                <w:sz w:val="22"/>
                <w:szCs w:val="22"/>
              </w:rPr>
              <w:t>020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ind w:left="157"/>
              <w:rPr>
                <w:color w:val="000000"/>
                <w:sz w:val="22"/>
                <w:szCs w:val="22"/>
              </w:rPr>
            </w:pPr>
            <w:r w:rsidRPr="00E06F40">
              <w:rPr>
                <w:color w:val="333333"/>
                <w:sz w:val="22"/>
                <w:szCs w:val="22"/>
              </w:rPr>
              <w:t>75404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 xml:space="preserve">ОКОПФ </w:t>
            </w:r>
            <w:proofErr w:type="gramStart"/>
            <w:r w:rsidRPr="00E06F40">
              <w:rPr>
                <w:color w:val="000000"/>
                <w:sz w:val="22"/>
                <w:szCs w:val="22"/>
              </w:rPr>
              <w:t>ОК</w:t>
            </w:r>
            <w:proofErr w:type="gramEnd"/>
            <w:r w:rsidRPr="00E06F40">
              <w:rPr>
                <w:color w:val="000000"/>
                <w:sz w:val="22"/>
                <w:szCs w:val="22"/>
              </w:rPr>
              <w:t xml:space="preserve"> 028-2012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rPr>
                <w:color w:val="000000"/>
                <w:sz w:val="22"/>
                <w:szCs w:val="22"/>
              </w:rPr>
            </w:pPr>
            <w:r w:rsidRPr="00E06F40">
              <w:rPr>
                <w:color w:val="333333"/>
                <w:sz w:val="20"/>
                <w:szCs w:val="22"/>
                <w:shd w:val="clear" w:color="auto" w:fill="FFFFFF"/>
              </w:rPr>
              <w:t>Муниципальные казенные учреждения</w:t>
            </w:r>
          </w:p>
        </w:tc>
      </w:tr>
      <w:tr w:rsidR="00EF1B0C" w:rsidRPr="00E06F40" w:rsidTr="009A39EB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B0C" w:rsidRPr="00E06F40" w:rsidRDefault="00EF1B0C" w:rsidP="009A39EB">
            <w:pPr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Изменение наименования субъекта отчетности за отчетный период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96727A" w:rsidRDefault="00EF1B0C" w:rsidP="009A39EB">
            <w:pPr>
              <w:ind w:left="-108" w:right="-84"/>
              <w:jc w:val="center"/>
              <w:rPr>
                <w:color w:val="000000"/>
                <w:sz w:val="22"/>
                <w:szCs w:val="22"/>
              </w:rPr>
            </w:pPr>
            <w:r w:rsidRPr="0096727A">
              <w:rPr>
                <w:color w:val="000000"/>
                <w:sz w:val="22"/>
                <w:szCs w:val="22"/>
              </w:rPr>
              <w:t>030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ind w:left="157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не было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-</w:t>
            </w:r>
          </w:p>
        </w:tc>
      </w:tr>
      <w:tr w:rsidR="00EF1B0C" w:rsidRPr="00E06F40" w:rsidTr="009A39EB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B0C" w:rsidRPr="00E06F40" w:rsidRDefault="00EF1B0C" w:rsidP="009A39EB">
            <w:pPr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Перечень основных нормативных правовых актов, регламентирующих деятельность субъекта отчетности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96727A" w:rsidRDefault="00EF1B0C" w:rsidP="009A39EB">
            <w:pPr>
              <w:ind w:left="-108" w:right="-84"/>
              <w:jc w:val="center"/>
              <w:rPr>
                <w:color w:val="000000"/>
                <w:sz w:val="22"/>
                <w:szCs w:val="22"/>
              </w:rPr>
            </w:pPr>
            <w:r w:rsidRPr="0096727A">
              <w:rPr>
                <w:color w:val="000000"/>
                <w:sz w:val="22"/>
                <w:szCs w:val="22"/>
              </w:rPr>
              <w:t>040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rPr>
                <w:color w:val="000000"/>
                <w:sz w:val="20"/>
                <w:szCs w:val="20"/>
              </w:rPr>
            </w:pPr>
            <w:proofErr w:type="gramStart"/>
            <w:r w:rsidRPr="00E06F40">
              <w:rPr>
                <w:color w:val="000000"/>
                <w:sz w:val="20"/>
                <w:szCs w:val="20"/>
              </w:rPr>
              <w:t>Утвержденный</w:t>
            </w:r>
            <w:proofErr w:type="gramEnd"/>
            <w:r w:rsidRPr="00E06F40">
              <w:rPr>
                <w:color w:val="000000"/>
                <w:sz w:val="20"/>
                <w:szCs w:val="20"/>
              </w:rPr>
              <w:t xml:space="preserve"> решением Совета Курумбельского сельского поселения № 48 от 25 ноября 2005 года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х</w:t>
            </w:r>
          </w:p>
        </w:tc>
      </w:tr>
      <w:tr w:rsidR="00EF1B0C" w:rsidRPr="00E06F40" w:rsidTr="009A39EB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B0C" w:rsidRPr="00E06F40" w:rsidRDefault="00EF1B0C" w:rsidP="009A39EB">
            <w:pPr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Наименование органа, осуществляющего внешний государственный (муниципальный) финансовый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96727A" w:rsidRDefault="00EF1B0C" w:rsidP="009A39EB">
            <w:pPr>
              <w:ind w:left="-108" w:right="-84"/>
              <w:jc w:val="center"/>
              <w:rPr>
                <w:color w:val="000000"/>
                <w:sz w:val="22"/>
                <w:szCs w:val="22"/>
              </w:rPr>
            </w:pPr>
            <w:r w:rsidRPr="0096727A">
              <w:rPr>
                <w:color w:val="000000"/>
                <w:sz w:val="22"/>
                <w:szCs w:val="22"/>
              </w:rPr>
              <w:t>050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057A3C" w:rsidP="009A39E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</w:t>
            </w:r>
            <w:r w:rsidR="00EF1B0C" w:rsidRPr="00E06F40">
              <w:rPr>
                <w:sz w:val="20"/>
                <w:szCs w:val="22"/>
              </w:rPr>
              <w:t xml:space="preserve">онтрольно-счетного органа для осуществления внешнего муниципального финансового контроля не предусмотрено </w:t>
            </w:r>
          </w:p>
        </w:tc>
      </w:tr>
      <w:tr w:rsidR="00EF1B0C" w:rsidRPr="00E06F40" w:rsidTr="009A39EB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B0C" w:rsidRPr="00E06F40" w:rsidRDefault="00EF1B0C" w:rsidP="009A39EB">
            <w:pPr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 xml:space="preserve">Сроки деятельности субъекта отчетности, созданного </w:t>
            </w:r>
            <w:r w:rsidRPr="00E06F40">
              <w:rPr>
                <w:b/>
                <w:color w:val="000000"/>
                <w:sz w:val="22"/>
                <w:szCs w:val="22"/>
              </w:rPr>
              <w:t>на</w:t>
            </w:r>
            <w:r w:rsidRPr="00E06F40">
              <w:rPr>
                <w:color w:val="000000"/>
                <w:sz w:val="22"/>
                <w:szCs w:val="22"/>
              </w:rPr>
              <w:t xml:space="preserve"> </w:t>
            </w:r>
            <w:r w:rsidRPr="00E06F40">
              <w:rPr>
                <w:color w:val="000000"/>
                <w:sz w:val="22"/>
                <w:szCs w:val="22"/>
              </w:rPr>
              <w:lastRenderedPageBreak/>
              <w:t>определенный срок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96727A" w:rsidRDefault="00EF1B0C" w:rsidP="009A39EB">
            <w:pPr>
              <w:ind w:left="-108" w:right="-84"/>
              <w:jc w:val="center"/>
              <w:rPr>
                <w:color w:val="000000"/>
                <w:sz w:val="22"/>
                <w:szCs w:val="22"/>
              </w:rPr>
            </w:pPr>
            <w:r w:rsidRPr="0096727A">
              <w:rPr>
                <w:color w:val="000000"/>
                <w:sz w:val="22"/>
                <w:szCs w:val="22"/>
              </w:rPr>
              <w:lastRenderedPageBreak/>
              <w:t>060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-</w:t>
            </w:r>
          </w:p>
        </w:tc>
      </w:tr>
      <w:tr w:rsidR="00EF1B0C" w:rsidRPr="00E06F40" w:rsidTr="009A39EB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B0C" w:rsidRPr="00E06F40" w:rsidRDefault="00EF1B0C" w:rsidP="009A39EB">
            <w:pPr>
              <w:ind w:right="-108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lastRenderedPageBreak/>
              <w:t>Наименование и место публикации отчета, содержащего информацию о результатах исполнения бюджетной сметы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96727A" w:rsidRDefault="00EF1B0C" w:rsidP="009A39EB">
            <w:pPr>
              <w:ind w:left="-108" w:right="-84"/>
              <w:jc w:val="center"/>
              <w:rPr>
                <w:color w:val="000000"/>
                <w:sz w:val="22"/>
                <w:szCs w:val="22"/>
              </w:rPr>
            </w:pPr>
            <w:r w:rsidRPr="0096727A">
              <w:rPr>
                <w:color w:val="000000"/>
                <w:sz w:val="22"/>
                <w:szCs w:val="22"/>
              </w:rPr>
              <w:t>070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rPr>
                <w:color w:val="000000"/>
                <w:sz w:val="22"/>
                <w:szCs w:val="22"/>
              </w:rPr>
            </w:pPr>
            <w:r w:rsidRPr="00E06F40">
              <w:rPr>
                <w:color w:val="22272F"/>
                <w:sz w:val="22"/>
                <w:szCs w:val="22"/>
                <w:shd w:val="clear" w:color="auto" w:fill="FFFFFF"/>
              </w:rPr>
              <w:t> </w:t>
            </w:r>
            <w:hyperlink r:id="rId9" w:anchor="/document/71671076/entry/1525" w:history="1">
              <w:r w:rsidRPr="00E06F40">
                <w:rPr>
                  <w:sz w:val="22"/>
                  <w:szCs w:val="22"/>
                  <w:shd w:val="clear" w:color="auto" w:fill="FFFFFF"/>
                </w:rPr>
                <w:t>Приказ</w:t>
              </w:r>
            </w:hyperlink>
            <w:r w:rsidRPr="00E06F40">
              <w:rPr>
                <w:color w:val="22272F"/>
                <w:sz w:val="22"/>
                <w:szCs w:val="22"/>
                <w:shd w:val="clear" w:color="auto" w:fill="FFFFFF"/>
              </w:rPr>
              <w:t> Минфина России N 243н от 28.12.2016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5E3190" w:rsidRDefault="00EF1B0C" w:rsidP="009A39EB">
            <w:pPr>
              <w:ind w:right="-77"/>
              <w:rPr>
                <w:sz w:val="22"/>
                <w:szCs w:val="22"/>
              </w:rPr>
            </w:pPr>
            <w:r w:rsidRPr="005E3190">
              <w:rPr>
                <w:sz w:val="22"/>
                <w:szCs w:val="22"/>
                <w:shd w:val="clear" w:color="auto" w:fill="FFFFFF"/>
              </w:rPr>
              <w:t>Единый портал бюджетной системы РФ </w:t>
            </w:r>
            <w:hyperlink r:id="rId10" w:tgtFrame="_blank" w:history="1">
              <w:r w:rsidRPr="005E3190">
                <w:rPr>
                  <w:sz w:val="22"/>
                  <w:szCs w:val="22"/>
                  <w:shd w:val="clear" w:color="auto" w:fill="FFFFFF"/>
                </w:rPr>
                <w:t>www</w:t>
              </w:r>
              <w:r w:rsidRPr="005E3190">
                <w:rPr>
                  <w:sz w:val="22"/>
                  <w:szCs w:val="22"/>
                  <w:u w:val="single"/>
                  <w:shd w:val="clear" w:color="auto" w:fill="FFFFFF"/>
                </w:rPr>
                <w:t>.</w:t>
              </w:r>
              <w:r w:rsidRPr="005E3190">
                <w:rPr>
                  <w:sz w:val="22"/>
                  <w:szCs w:val="22"/>
                  <w:shd w:val="clear" w:color="auto" w:fill="FFFFFF"/>
                </w:rPr>
                <w:t>budget</w:t>
              </w:r>
              <w:r w:rsidRPr="005E3190">
                <w:rPr>
                  <w:sz w:val="22"/>
                  <w:szCs w:val="22"/>
                  <w:u w:val="single"/>
                  <w:shd w:val="clear" w:color="auto" w:fill="FFFFFF"/>
                </w:rPr>
                <w:t>.gov.ru</w:t>
              </w:r>
            </w:hyperlink>
          </w:p>
        </w:tc>
      </w:tr>
      <w:tr w:rsidR="00EF1B0C" w:rsidRPr="00E06F40" w:rsidTr="009A39EB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B0C" w:rsidRPr="00E06F40" w:rsidRDefault="00EF1B0C" w:rsidP="009A39EB">
            <w:pPr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Наличие государственных (муниципальных) унитарных и казенных предприятий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96727A" w:rsidRDefault="00EF1B0C" w:rsidP="009A39EB">
            <w:pPr>
              <w:ind w:left="-108" w:right="-84"/>
              <w:jc w:val="center"/>
              <w:rPr>
                <w:color w:val="000000"/>
                <w:sz w:val="22"/>
                <w:szCs w:val="22"/>
              </w:rPr>
            </w:pPr>
            <w:r w:rsidRPr="0096727A">
              <w:rPr>
                <w:color w:val="000000"/>
                <w:sz w:val="22"/>
                <w:szCs w:val="22"/>
              </w:rPr>
              <w:t>080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kern w:val="1"/>
                <w:sz w:val="22"/>
                <w:szCs w:val="22"/>
                <w:lang w:bidi="hi-IN"/>
              </w:rPr>
              <w:t>-</w:t>
            </w:r>
          </w:p>
        </w:tc>
      </w:tr>
      <w:tr w:rsidR="00EF1B0C" w:rsidRPr="00E06F40" w:rsidTr="009A39EB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B0C" w:rsidRPr="00E06F40" w:rsidRDefault="00EF1B0C" w:rsidP="009A39EB">
            <w:pPr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Изменение количества государственных (муниципальных) унитарных и казенных предприятий, произошедшие за отчетный период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96727A" w:rsidRDefault="00EF1B0C" w:rsidP="009A39EB">
            <w:pPr>
              <w:ind w:left="-108" w:right="-84"/>
              <w:jc w:val="center"/>
              <w:rPr>
                <w:color w:val="000000"/>
                <w:sz w:val="22"/>
                <w:szCs w:val="22"/>
              </w:rPr>
            </w:pPr>
            <w:r w:rsidRPr="0096727A">
              <w:rPr>
                <w:color w:val="000000"/>
                <w:sz w:val="22"/>
                <w:szCs w:val="22"/>
              </w:rPr>
              <w:t>090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-</w:t>
            </w:r>
          </w:p>
        </w:tc>
      </w:tr>
      <w:tr w:rsidR="00EF1B0C" w:rsidRPr="00E06F40" w:rsidTr="009A39EB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B0C" w:rsidRPr="00E06F40" w:rsidRDefault="00EF1B0C" w:rsidP="009A39EB">
            <w:pPr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Изменение состава бюджетных полномочий, произошедшее в отчетном периоде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96727A" w:rsidRDefault="00EF1B0C" w:rsidP="009A39EB">
            <w:pPr>
              <w:ind w:left="-108" w:right="-84"/>
              <w:jc w:val="center"/>
              <w:rPr>
                <w:color w:val="000000"/>
                <w:sz w:val="22"/>
                <w:szCs w:val="22"/>
              </w:rPr>
            </w:pPr>
            <w:r w:rsidRPr="0096727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ind w:left="157"/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не было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-</w:t>
            </w:r>
          </w:p>
        </w:tc>
      </w:tr>
      <w:tr w:rsidR="00EF1B0C" w:rsidRPr="00E06F40" w:rsidTr="009A39EB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Передача полномочий по ведению бюджетного учета иному учреждению (централизованной бухгалтерии)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96727A" w:rsidRDefault="00EF1B0C" w:rsidP="009A39EB">
            <w:pPr>
              <w:ind w:left="-108" w:right="-84"/>
              <w:jc w:val="center"/>
              <w:rPr>
                <w:color w:val="000000"/>
                <w:sz w:val="22"/>
                <w:szCs w:val="22"/>
              </w:rPr>
            </w:pPr>
            <w:r w:rsidRPr="0096727A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527E2A" w:rsidP="00527E2A">
            <w:pPr>
              <w:rPr>
                <w:color w:val="000000"/>
                <w:sz w:val="22"/>
                <w:szCs w:val="22"/>
              </w:rPr>
            </w:pPr>
            <w:r w:rsidRPr="00527E2A">
              <w:rPr>
                <w:color w:val="000000"/>
                <w:sz w:val="22"/>
                <w:szCs w:val="22"/>
              </w:rPr>
              <w:t>Д</w:t>
            </w:r>
            <w:r w:rsidR="00EF1B0C" w:rsidRPr="00527E2A">
              <w:rPr>
                <w:color w:val="000000"/>
                <w:sz w:val="22"/>
                <w:szCs w:val="22"/>
              </w:rPr>
              <w:t xml:space="preserve">оговор об оказании услуг по ведению бухгалтерского (бюджетного) и налогового учёта и отчётности №8 от </w:t>
            </w:r>
            <w:r w:rsidRPr="00527E2A">
              <w:rPr>
                <w:color w:val="000000"/>
                <w:sz w:val="22"/>
                <w:szCs w:val="22"/>
              </w:rPr>
              <w:t>0</w:t>
            </w:r>
            <w:r w:rsidR="00EF1B0C" w:rsidRPr="00527E2A">
              <w:rPr>
                <w:color w:val="000000"/>
                <w:sz w:val="22"/>
                <w:szCs w:val="22"/>
              </w:rPr>
              <w:t xml:space="preserve">1 </w:t>
            </w:r>
            <w:r w:rsidRPr="00527E2A">
              <w:rPr>
                <w:color w:val="000000"/>
                <w:sz w:val="22"/>
                <w:szCs w:val="22"/>
              </w:rPr>
              <w:t>июля</w:t>
            </w:r>
            <w:r w:rsidR="00EF1B0C" w:rsidRPr="00527E2A">
              <w:rPr>
                <w:color w:val="000000"/>
                <w:sz w:val="22"/>
                <w:szCs w:val="22"/>
              </w:rPr>
              <w:t xml:space="preserve"> 202</w:t>
            </w:r>
            <w:r w:rsidRPr="00527E2A">
              <w:rPr>
                <w:color w:val="000000"/>
                <w:sz w:val="22"/>
                <w:szCs w:val="22"/>
              </w:rPr>
              <w:t>4</w:t>
            </w:r>
            <w:r w:rsidR="00EF1B0C" w:rsidRPr="00527E2A">
              <w:rPr>
                <w:color w:val="000000"/>
                <w:sz w:val="22"/>
                <w:szCs w:val="22"/>
              </w:rPr>
              <w:t xml:space="preserve"> года</w:t>
            </w:r>
            <w:r w:rsidR="00EF1B0C" w:rsidRPr="00E06F4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Оказание услуг по ведению бухгалтерского учета</w:t>
            </w:r>
          </w:p>
        </w:tc>
      </w:tr>
      <w:tr w:rsidR="00EF1B0C" w:rsidRPr="00E06F40" w:rsidTr="009A39EB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B0C" w:rsidRPr="00E06F40" w:rsidRDefault="00EF1B0C" w:rsidP="009A39EB">
            <w:pPr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Сведения о правопреемственности по всем обязательствам реорганизуемого (преобразуемого) субъекта отчетности в отношении всех кредиторов и должников, включая обязательства, оспариваемые в суде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96727A" w:rsidRDefault="00EF1B0C" w:rsidP="009A39EB">
            <w:pPr>
              <w:ind w:left="-108" w:right="-84"/>
              <w:jc w:val="center"/>
              <w:rPr>
                <w:color w:val="000000"/>
                <w:sz w:val="22"/>
                <w:szCs w:val="22"/>
              </w:rPr>
            </w:pPr>
            <w:r w:rsidRPr="0096727A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-</w:t>
            </w:r>
          </w:p>
        </w:tc>
      </w:tr>
      <w:tr w:rsidR="00EF1B0C" w:rsidRPr="00E06F40" w:rsidTr="009A39EB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B0C" w:rsidRPr="00E06F40" w:rsidRDefault="00EF1B0C" w:rsidP="009A39EB">
            <w:pPr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Иная информация, характеризующая показатели деятельности реорганизуемого (преобразуемого) субъекта отчетности за отчетный период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96727A" w:rsidRDefault="00EF1B0C" w:rsidP="009A39EB">
            <w:pPr>
              <w:ind w:left="-108" w:right="-84"/>
              <w:jc w:val="center"/>
              <w:rPr>
                <w:color w:val="000000"/>
                <w:sz w:val="22"/>
                <w:szCs w:val="22"/>
              </w:rPr>
            </w:pPr>
            <w:r w:rsidRPr="0096727A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B0C" w:rsidRPr="00E06F40" w:rsidRDefault="00EF1B0C" w:rsidP="009A39EB">
            <w:pPr>
              <w:jc w:val="center"/>
              <w:rPr>
                <w:color w:val="000000"/>
                <w:sz w:val="22"/>
                <w:szCs w:val="22"/>
              </w:rPr>
            </w:pPr>
            <w:r w:rsidRPr="00E06F40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EF1B0C" w:rsidRPr="009E0A12" w:rsidRDefault="00EF1B0C" w:rsidP="00DD3D9B">
      <w:pPr>
        <w:ind w:firstLine="567"/>
        <w:rPr>
          <w:sz w:val="22"/>
          <w:szCs w:val="22"/>
        </w:rPr>
      </w:pPr>
    </w:p>
    <w:p w:rsidR="00B036C0" w:rsidRPr="009E0A12" w:rsidRDefault="00D47824" w:rsidP="00B036C0">
      <w:pPr>
        <w:ind w:firstLine="567"/>
        <w:jc w:val="both"/>
        <w:rPr>
          <w:color w:val="000000"/>
        </w:rPr>
      </w:pPr>
      <w:proofErr w:type="gramStart"/>
      <w:r w:rsidRPr="009E0A12">
        <w:t xml:space="preserve">Администрация </w:t>
      </w:r>
      <w:r w:rsidR="00E06F40" w:rsidRPr="009E0A12">
        <w:t>Курумбельского</w:t>
      </w:r>
      <w:r w:rsidRPr="009E0A12">
        <w:t xml:space="preserve"> сельского поселения в своей деятельности руководствуется Федеральным законом «Об общих принципах организации местного самоуправления в Российской Федерации» от 06.10.2003г. № 131-ФЗ и Уставом </w:t>
      </w:r>
      <w:r w:rsidR="00451421" w:rsidRPr="009E0A12">
        <w:t>Курумбельского</w:t>
      </w:r>
      <w:r w:rsidRPr="009E0A12">
        <w:t xml:space="preserve"> сельского поселения Черлакского муниципального района Омской области, </w:t>
      </w:r>
      <w:r w:rsidR="00451421" w:rsidRPr="009E0A12">
        <w:rPr>
          <w:color w:val="000000"/>
        </w:rPr>
        <w:t>утвержденный решением Совета Курумбельского сельского поселения № 48 от 25 ноября 2005 года</w:t>
      </w:r>
      <w:r w:rsidRPr="009E0A12">
        <w:t xml:space="preserve">, </w:t>
      </w:r>
      <w:r w:rsidRPr="009E0A12">
        <w:rPr>
          <w:color w:val="000000"/>
        </w:rPr>
        <w:t>выполняет другие задачи в соответствии с федеральным, региональным законодательством.</w:t>
      </w:r>
      <w:proofErr w:type="gramEnd"/>
      <w:r w:rsidRPr="009E0A12">
        <w:t xml:space="preserve"> </w:t>
      </w:r>
      <w:r w:rsidR="00B036C0" w:rsidRPr="009E0A12">
        <w:t xml:space="preserve">   </w:t>
      </w:r>
      <w:r w:rsidR="00B036C0" w:rsidRPr="009E0A12">
        <w:rPr>
          <w:color w:val="000000"/>
        </w:rPr>
        <w:t xml:space="preserve">Реквизиты: </w:t>
      </w:r>
      <w:r w:rsidR="00D01997">
        <w:rPr>
          <w:color w:val="000000"/>
        </w:rPr>
        <w:t xml:space="preserve">ИНН 5539014764   </w:t>
      </w:r>
      <w:r w:rsidR="00B036C0" w:rsidRPr="009E0A12">
        <w:t xml:space="preserve">КПП </w:t>
      </w:r>
      <w:r w:rsidR="00660AC7" w:rsidRPr="009E0A12">
        <w:t>553901001</w:t>
      </w:r>
      <w:r w:rsidR="00B036C0" w:rsidRPr="009E0A12">
        <w:rPr>
          <w:color w:val="000000"/>
        </w:rPr>
        <w:t xml:space="preserve">, ОГРН </w:t>
      </w:r>
      <w:r w:rsidR="00660AC7" w:rsidRPr="009E0A12">
        <w:rPr>
          <w:rStyle w:val="copytarget"/>
          <w:color w:val="35383B"/>
        </w:rPr>
        <w:t>10555750072</w:t>
      </w:r>
      <w:r w:rsidR="00451421" w:rsidRPr="009E0A12">
        <w:rPr>
          <w:rStyle w:val="copytarget"/>
          <w:color w:val="35383B"/>
        </w:rPr>
        <w:t>45</w:t>
      </w:r>
      <w:r w:rsidR="00660AC7" w:rsidRPr="009E0A12">
        <w:rPr>
          <w:rStyle w:val="copytarget"/>
          <w:color w:val="35383B"/>
        </w:rPr>
        <w:t>.</w:t>
      </w:r>
    </w:p>
    <w:p w:rsidR="00D47824" w:rsidRPr="009E0A12" w:rsidRDefault="00D47824" w:rsidP="00D47824">
      <w:pPr>
        <w:ind w:firstLine="567"/>
        <w:jc w:val="both"/>
        <w:rPr>
          <w:snapToGrid w:val="0"/>
        </w:rPr>
      </w:pPr>
      <w:r w:rsidRPr="009E0A12">
        <w:t xml:space="preserve">Орган местного самоуправления сельского поселения осуществляет переданные ему отдельные государственные полномочия в соответствии с федеральными законами, законами Омской области.  На сельское поселение возложено полномочие по осуществлению первичного воинского учета органами местного самоуправления (на территориях где </w:t>
      </w:r>
      <w:r w:rsidRPr="009E0A12">
        <w:lastRenderedPageBreak/>
        <w:t xml:space="preserve">отсутствуют военные комиссариаты) за счет субвенций, предоставляемых из средств </w:t>
      </w:r>
      <w:r w:rsidRPr="009E0A12">
        <w:rPr>
          <w:snapToGrid w:val="0"/>
        </w:rPr>
        <w:t>федерального бюджета</w:t>
      </w:r>
    </w:p>
    <w:p w:rsidR="00674068" w:rsidRPr="009E0A12" w:rsidRDefault="00674068" w:rsidP="00674068">
      <w:pPr>
        <w:pStyle w:val="Con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9E0A12">
        <w:rPr>
          <w:rFonts w:ascii="Times New Roman" w:hAnsi="Times New Roman"/>
          <w:sz w:val="24"/>
          <w:szCs w:val="24"/>
        </w:rPr>
        <w:t>Подведомственны</w:t>
      </w:r>
      <w:r w:rsidR="00451421" w:rsidRPr="009E0A12">
        <w:rPr>
          <w:rFonts w:ascii="Times New Roman" w:hAnsi="Times New Roman"/>
          <w:sz w:val="24"/>
          <w:szCs w:val="24"/>
        </w:rPr>
        <w:t>х</w:t>
      </w:r>
      <w:r w:rsidRPr="009E0A12">
        <w:rPr>
          <w:rFonts w:ascii="Times New Roman" w:hAnsi="Times New Roman"/>
          <w:sz w:val="24"/>
          <w:szCs w:val="24"/>
        </w:rPr>
        <w:t xml:space="preserve"> учреждени</w:t>
      </w:r>
      <w:r w:rsidR="00451421" w:rsidRPr="009E0A12">
        <w:rPr>
          <w:rFonts w:ascii="Times New Roman" w:hAnsi="Times New Roman"/>
          <w:sz w:val="24"/>
          <w:szCs w:val="24"/>
        </w:rPr>
        <w:t>й</w:t>
      </w:r>
      <w:r w:rsidRPr="009E0A12">
        <w:rPr>
          <w:rFonts w:ascii="Times New Roman" w:hAnsi="Times New Roman"/>
          <w:sz w:val="24"/>
          <w:szCs w:val="24"/>
        </w:rPr>
        <w:t xml:space="preserve"> </w:t>
      </w:r>
      <w:r w:rsidR="00451421" w:rsidRPr="009E0A12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451421" w:rsidRPr="009E0A12">
        <w:rPr>
          <w:rFonts w:ascii="Times New Roman" w:hAnsi="Times New Roman"/>
          <w:sz w:val="24"/>
          <w:szCs w:val="24"/>
        </w:rPr>
        <w:t>Курумбельском</w:t>
      </w:r>
      <w:proofErr w:type="spellEnd"/>
      <w:r w:rsidRPr="009E0A12">
        <w:rPr>
          <w:rFonts w:ascii="Times New Roman" w:hAnsi="Times New Roman"/>
          <w:sz w:val="24"/>
          <w:szCs w:val="24"/>
        </w:rPr>
        <w:t xml:space="preserve"> сельско</w:t>
      </w:r>
      <w:r w:rsidR="00451421" w:rsidRPr="009E0A12">
        <w:rPr>
          <w:rFonts w:ascii="Times New Roman" w:hAnsi="Times New Roman"/>
          <w:sz w:val="24"/>
          <w:szCs w:val="24"/>
        </w:rPr>
        <w:t>м</w:t>
      </w:r>
      <w:r w:rsidRPr="009E0A12">
        <w:rPr>
          <w:rFonts w:ascii="Times New Roman" w:hAnsi="Times New Roman"/>
          <w:sz w:val="24"/>
          <w:szCs w:val="24"/>
        </w:rPr>
        <w:t xml:space="preserve"> поселени</w:t>
      </w:r>
      <w:r w:rsidR="00451421" w:rsidRPr="009E0A12">
        <w:rPr>
          <w:rFonts w:ascii="Times New Roman" w:hAnsi="Times New Roman"/>
          <w:sz w:val="24"/>
          <w:szCs w:val="24"/>
        </w:rPr>
        <w:t>и</w:t>
      </w:r>
      <w:r w:rsidRPr="009E0A12">
        <w:rPr>
          <w:rFonts w:ascii="Times New Roman" w:hAnsi="Times New Roman"/>
          <w:sz w:val="24"/>
          <w:szCs w:val="24"/>
        </w:rPr>
        <w:t xml:space="preserve"> </w:t>
      </w:r>
      <w:r w:rsidR="00451421" w:rsidRPr="009E0A12">
        <w:rPr>
          <w:rFonts w:ascii="Times New Roman" w:hAnsi="Times New Roman"/>
          <w:sz w:val="24"/>
          <w:szCs w:val="24"/>
        </w:rPr>
        <w:t>нет.</w:t>
      </w:r>
      <w:r w:rsidRPr="009E0A12">
        <w:rPr>
          <w:rFonts w:ascii="Times New Roman" w:hAnsi="Times New Roman"/>
          <w:sz w:val="24"/>
          <w:szCs w:val="24"/>
        </w:rPr>
        <w:t xml:space="preserve"> </w:t>
      </w:r>
    </w:p>
    <w:p w:rsidR="00674068" w:rsidRPr="009E0A12" w:rsidRDefault="00674068" w:rsidP="00674068">
      <w:pPr>
        <w:pStyle w:val="Con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74068" w:rsidRPr="009E0A12" w:rsidRDefault="00674068" w:rsidP="00674068">
      <w:pPr>
        <w:jc w:val="center"/>
        <w:rPr>
          <w:rFonts w:eastAsia="Calibri"/>
          <w:i/>
          <w:u w:val="single"/>
        </w:rPr>
      </w:pPr>
      <w:r w:rsidRPr="009E0A12">
        <w:rPr>
          <w:rFonts w:eastAsia="Calibri"/>
          <w:i/>
          <w:u w:val="single"/>
        </w:rPr>
        <w:t>Сведения об основных направлениях деятельности (Таблица № 1)</w:t>
      </w:r>
    </w:p>
    <w:p w:rsidR="00674068" w:rsidRPr="009E0A12" w:rsidRDefault="00674068" w:rsidP="00674068">
      <w:pPr>
        <w:ind w:firstLine="635"/>
        <w:jc w:val="both"/>
        <w:rPr>
          <w:rFonts w:eastAsia="Calibri"/>
        </w:rPr>
      </w:pPr>
      <w:r w:rsidRPr="009E0A12">
        <w:rPr>
          <w:rFonts w:eastAsia="Calibri"/>
        </w:rPr>
        <w:t>Виды деятельности, по которым А</w:t>
      </w:r>
      <w:r w:rsidRPr="009E0A12">
        <w:rPr>
          <w:rFonts w:ascii="Times New Roman CYR" w:hAnsi="Times New Roman CYR" w:cs="Times New Roman CYR"/>
        </w:rPr>
        <w:t xml:space="preserve">дминистрация </w:t>
      </w:r>
      <w:r w:rsidR="00451421" w:rsidRPr="009E0A12">
        <w:rPr>
          <w:rFonts w:ascii="Times New Roman CYR" w:hAnsi="Times New Roman CYR" w:cs="Times New Roman CYR"/>
        </w:rPr>
        <w:t>Курумбельского</w:t>
      </w:r>
      <w:r w:rsidRPr="009E0A12">
        <w:rPr>
          <w:rFonts w:ascii="Times New Roman CYR" w:hAnsi="Times New Roman CYR" w:cs="Times New Roman CYR"/>
        </w:rPr>
        <w:t xml:space="preserve"> сельского поселения </w:t>
      </w:r>
      <w:r w:rsidRPr="009E0A12">
        <w:rPr>
          <w:rFonts w:eastAsia="Calibri"/>
        </w:rPr>
        <w:t>в 202</w:t>
      </w:r>
      <w:r w:rsidR="00F63C04">
        <w:rPr>
          <w:rFonts w:eastAsia="Calibri"/>
        </w:rPr>
        <w:t>4</w:t>
      </w:r>
      <w:r w:rsidRPr="009E0A12">
        <w:rPr>
          <w:rFonts w:eastAsia="Calibri"/>
        </w:rPr>
        <w:t xml:space="preserve"> году впервые начала заниматься или прекратила их вести, отсутствуют.</w:t>
      </w:r>
    </w:p>
    <w:p w:rsidR="006D0443" w:rsidRPr="009E0A12" w:rsidRDefault="006D0443" w:rsidP="00674068">
      <w:pPr>
        <w:ind w:firstLine="635"/>
        <w:jc w:val="both"/>
        <w:rPr>
          <w:rFonts w:eastAsia="Calibri"/>
        </w:rPr>
      </w:pPr>
    </w:p>
    <w:p w:rsidR="00674068" w:rsidRPr="009E0A12" w:rsidRDefault="00674068" w:rsidP="00B62F63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i/>
          <w:u w:val="single"/>
        </w:rPr>
      </w:pPr>
      <w:r w:rsidRPr="009E0A12">
        <w:rPr>
          <w:i/>
          <w:u w:val="single"/>
        </w:rPr>
        <w:t>Сведения о передаче полномочий по ведению бухгалтерского учета</w:t>
      </w:r>
    </w:p>
    <w:p w:rsidR="00674068" w:rsidRPr="009E0A12" w:rsidRDefault="00674068" w:rsidP="00B62F63">
      <w:pPr>
        <w:ind w:firstLine="709"/>
        <w:jc w:val="both"/>
        <w:rPr>
          <w:lang w:eastAsia="en-US"/>
        </w:rPr>
      </w:pPr>
      <w:r w:rsidRPr="009E0A12">
        <w:t xml:space="preserve"> Администрацией </w:t>
      </w:r>
      <w:r w:rsidR="00451421" w:rsidRPr="009E0A12">
        <w:t>Курумбельского</w:t>
      </w:r>
      <w:r w:rsidRPr="009E0A12">
        <w:rPr>
          <w:rFonts w:ascii="Times New Roman CYR" w:hAnsi="Times New Roman CYR" w:cs="Times New Roman CYR"/>
        </w:rPr>
        <w:t xml:space="preserve"> сельского поселения </w:t>
      </w:r>
      <w:r w:rsidRPr="009E0A12">
        <w:t>заключен с муниципальным бюджетным учреждением Черлакского муниципального района Омской области «Хозяйственное управление Администрации Черлакского муниципального района»</w:t>
      </w:r>
      <w:r w:rsidR="00D26DF9" w:rsidRPr="009E0A12">
        <w:t xml:space="preserve"> (МБУ «Хозуправление»)</w:t>
      </w:r>
      <w:r w:rsidRPr="009E0A12">
        <w:t xml:space="preserve"> </w:t>
      </w:r>
      <w:r w:rsidRPr="009E0A12">
        <w:rPr>
          <w:lang w:eastAsia="en-US"/>
        </w:rPr>
        <w:t xml:space="preserve">договор об оказании услуг по ведению бухгалтерского (бюджетного) и налогового учёта и отчётности </w:t>
      </w:r>
      <w:r w:rsidRPr="009E0A12">
        <w:rPr>
          <w:color w:val="000000"/>
        </w:rPr>
        <w:t>«Об оказании услуг по ведению бухгалтерского учета».</w:t>
      </w:r>
      <w:r w:rsidR="00E7424C" w:rsidRPr="009E0A12">
        <w:rPr>
          <w:color w:val="000000"/>
        </w:rPr>
        <w:t xml:space="preserve"> В январе 2024 года МБУ «Хозуправление» </w:t>
      </w:r>
      <w:r w:rsidR="00D26DF9" w:rsidRPr="009E0A12">
        <w:rPr>
          <w:color w:val="000000"/>
        </w:rPr>
        <w:t>было переименовано в МКУ</w:t>
      </w:r>
      <w:r w:rsidR="00E7424C" w:rsidRPr="009E0A12">
        <w:rPr>
          <w:color w:val="000000"/>
        </w:rPr>
        <w:t xml:space="preserve"> </w:t>
      </w:r>
      <w:r w:rsidR="00D26DF9" w:rsidRPr="009E0A12">
        <w:rPr>
          <w:color w:val="000000"/>
        </w:rPr>
        <w:t xml:space="preserve">«Хозуправление» </w:t>
      </w:r>
      <w:proofErr w:type="gramStart"/>
      <w:r w:rsidR="00E7424C" w:rsidRPr="009E0A12">
        <w:rPr>
          <w:color w:val="000000"/>
        </w:rPr>
        <w:t>согласно Постановления</w:t>
      </w:r>
      <w:proofErr w:type="gramEnd"/>
      <w:r w:rsidR="00E7424C" w:rsidRPr="009E0A12">
        <w:rPr>
          <w:color w:val="000000"/>
        </w:rPr>
        <w:t xml:space="preserve"> администрации Черлакского муниципального района от 19 декабря 2023 года № 269-п</w:t>
      </w:r>
      <w:r w:rsidR="00D26DF9" w:rsidRPr="009E0A12">
        <w:rPr>
          <w:color w:val="000000"/>
        </w:rPr>
        <w:t xml:space="preserve"> «Об изменении типа Муниципального бюджетного учреждения Черлакского муниципального района Омской области «Хозяйственное управление администрации Черлакского муниципального района» в целях создания казённого учреждения». </w:t>
      </w:r>
      <w:r w:rsidR="00E7424C" w:rsidRPr="009E0A12">
        <w:rPr>
          <w:color w:val="000000"/>
        </w:rPr>
        <w:t xml:space="preserve"> </w:t>
      </w:r>
    </w:p>
    <w:p w:rsidR="00674068" w:rsidRPr="009E0A12" w:rsidRDefault="00674068" w:rsidP="00B62F63">
      <w:pPr>
        <w:ind w:firstLine="709"/>
        <w:jc w:val="both"/>
        <w:rPr>
          <w:lang w:eastAsia="en-US"/>
        </w:rPr>
      </w:pPr>
      <w:r w:rsidRPr="009E0A12">
        <w:rPr>
          <w:lang w:eastAsia="en-US"/>
        </w:rPr>
        <w:t>Директор М</w:t>
      </w:r>
      <w:r w:rsidR="00D26DF9" w:rsidRPr="009E0A12">
        <w:rPr>
          <w:lang w:eastAsia="en-US"/>
        </w:rPr>
        <w:t>К</w:t>
      </w:r>
      <w:r w:rsidRPr="009E0A12">
        <w:rPr>
          <w:lang w:eastAsia="en-US"/>
        </w:rPr>
        <w:t xml:space="preserve">У «Хозуправление» </w:t>
      </w:r>
      <w:r w:rsidR="00BC0239">
        <w:rPr>
          <w:lang w:eastAsia="en-US"/>
        </w:rPr>
        <w:t xml:space="preserve">- </w:t>
      </w:r>
      <w:r w:rsidR="007F088D" w:rsidRPr="009E0A12">
        <w:rPr>
          <w:lang w:eastAsia="en-US"/>
        </w:rPr>
        <w:t>Тарасов Ю</w:t>
      </w:r>
      <w:r w:rsidRPr="009E0A12">
        <w:rPr>
          <w:lang w:eastAsia="en-US"/>
        </w:rPr>
        <w:t>.</w:t>
      </w:r>
      <w:r w:rsidR="007F088D" w:rsidRPr="009E0A12">
        <w:rPr>
          <w:lang w:eastAsia="en-US"/>
        </w:rPr>
        <w:t>А.</w:t>
      </w:r>
      <w:r w:rsidR="006D0443" w:rsidRPr="009E0A12">
        <w:rPr>
          <w:lang w:eastAsia="en-US"/>
        </w:rPr>
        <w:t>,</w:t>
      </w:r>
      <w:r w:rsidR="008C7749" w:rsidRPr="009E0A12">
        <w:rPr>
          <w:lang w:eastAsia="en-US"/>
        </w:rPr>
        <w:t xml:space="preserve"> </w:t>
      </w:r>
      <w:r w:rsidRPr="009E0A12">
        <w:rPr>
          <w:lang w:eastAsia="en-US"/>
        </w:rPr>
        <w:t xml:space="preserve">Главный бухгалтер – </w:t>
      </w:r>
      <w:r w:rsidR="00BC3282" w:rsidRPr="009E0A12">
        <w:rPr>
          <w:lang w:eastAsia="en-US"/>
        </w:rPr>
        <w:t>Харченко Н.С</w:t>
      </w:r>
      <w:r w:rsidR="00E7424C" w:rsidRPr="009E0A12">
        <w:rPr>
          <w:lang w:eastAsia="en-US"/>
        </w:rPr>
        <w:t>.</w:t>
      </w:r>
    </w:p>
    <w:p w:rsidR="00B036C0" w:rsidRPr="009E0A12" w:rsidRDefault="00674068" w:rsidP="00B62F63">
      <w:pPr>
        <w:spacing w:after="120"/>
        <w:ind w:firstLine="708"/>
        <w:jc w:val="both"/>
        <w:rPr>
          <w:color w:val="000000"/>
        </w:rPr>
      </w:pPr>
      <w:r w:rsidRPr="009E0A12">
        <w:rPr>
          <w:color w:val="000000"/>
        </w:rPr>
        <w:t xml:space="preserve">Реквизиты:  </w:t>
      </w:r>
      <w:r w:rsidR="00D01997">
        <w:rPr>
          <w:color w:val="000000"/>
        </w:rPr>
        <w:t xml:space="preserve">ИНН 5539014764    </w:t>
      </w:r>
      <w:r w:rsidR="00B036C0" w:rsidRPr="009E0A12">
        <w:t>КПП 553901001</w:t>
      </w:r>
      <w:r w:rsidR="00B036C0" w:rsidRPr="009E0A12">
        <w:rPr>
          <w:color w:val="000000"/>
        </w:rPr>
        <w:t xml:space="preserve">, ОГРН </w:t>
      </w:r>
      <w:r w:rsidR="00B036C0" w:rsidRPr="009E0A12">
        <w:rPr>
          <w:rStyle w:val="copytarget"/>
          <w:color w:val="35383B"/>
        </w:rPr>
        <w:t>1105539000379</w:t>
      </w:r>
      <w:r w:rsidR="00B036C0" w:rsidRPr="009E0A12">
        <w:rPr>
          <w:color w:val="000000"/>
        </w:rPr>
        <w:t>,</w:t>
      </w:r>
    </w:p>
    <w:p w:rsidR="00660AC7" w:rsidRPr="009E0A12" w:rsidRDefault="00674068" w:rsidP="00B62F63">
      <w:pPr>
        <w:ind w:firstLine="708"/>
        <w:jc w:val="both"/>
      </w:pPr>
      <w:r w:rsidRPr="009E0A12">
        <w:rPr>
          <w:rStyle w:val="company-infotitle"/>
          <w:color w:val="0C0E31"/>
          <w:shd w:val="clear" w:color="auto" w:fill="FFFFFF"/>
        </w:rPr>
        <w:t xml:space="preserve">Основной вид деятельности: </w:t>
      </w:r>
      <w:r w:rsidRPr="009E0A12">
        <w:rPr>
          <w:rStyle w:val="company-infotext"/>
          <w:color w:val="35383B"/>
          <w:shd w:val="clear" w:color="auto" w:fill="FFFFFF"/>
        </w:rPr>
        <w:t>Управление недвижимым имуществом за вознаграждение или на договорной основе </w:t>
      </w:r>
      <w:r w:rsidRPr="009E0A12">
        <w:rPr>
          <w:rStyle w:val="bolder"/>
          <w:color w:val="0C0E31"/>
          <w:shd w:val="clear" w:color="auto" w:fill="FFFFFF"/>
        </w:rPr>
        <w:t>(68.32)</w:t>
      </w:r>
      <w:r w:rsidRPr="009E0A12">
        <w:rPr>
          <w:color w:val="000000"/>
        </w:rPr>
        <w:t>.</w:t>
      </w:r>
      <w:r w:rsidRPr="009E0A12">
        <w:rPr>
          <w:snapToGrid w:val="0"/>
        </w:rPr>
        <w:t xml:space="preserve"> </w:t>
      </w:r>
    </w:p>
    <w:p w:rsidR="00674068" w:rsidRPr="009E0A12" w:rsidRDefault="00674068" w:rsidP="00B62F63">
      <w:pPr>
        <w:spacing w:before="100"/>
        <w:ind w:firstLine="635"/>
        <w:jc w:val="both"/>
        <w:rPr>
          <w:rFonts w:eastAsia="Calibri"/>
        </w:rPr>
      </w:pPr>
      <w:r w:rsidRPr="009E0A12">
        <w:rPr>
          <w:rFonts w:eastAsia="Calibri"/>
        </w:rPr>
        <w:t>Бухгалтерская отчетность за отчетный</w:t>
      </w:r>
      <w:r w:rsidR="00DC1372">
        <w:rPr>
          <w:rFonts w:eastAsia="Calibri"/>
        </w:rPr>
        <w:t xml:space="preserve"> </w:t>
      </w:r>
      <w:r w:rsidR="00C6411D">
        <w:rPr>
          <w:rFonts w:eastAsia="Calibri"/>
        </w:rPr>
        <w:t>период</w:t>
      </w:r>
      <w:r w:rsidR="00DC1372">
        <w:rPr>
          <w:rFonts w:eastAsia="Calibri"/>
        </w:rPr>
        <w:t xml:space="preserve"> </w:t>
      </w:r>
      <w:r w:rsidRPr="009E0A12">
        <w:rPr>
          <w:rFonts w:eastAsia="Calibri"/>
        </w:rPr>
        <w:t>202</w:t>
      </w:r>
      <w:r w:rsidR="00DC1372">
        <w:rPr>
          <w:rFonts w:eastAsia="Calibri"/>
        </w:rPr>
        <w:t>4</w:t>
      </w:r>
      <w:r w:rsidRPr="009E0A12">
        <w:rPr>
          <w:rFonts w:eastAsia="Calibri"/>
        </w:rPr>
        <w:t xml:space="preserve"> год</w:t>
      </w:r>
      <w:r w:rsidR="00DC1372">
        <w:rPr>
          <w:rFonts w:eastAsia="Calibri"/>
        </w:rPr>
        <w:t>а</w:t>
      </w:r>
      <w:r w:rsidRPr="009E0A12">
        <w:rPr>
          <w:rFonts w:eastAsia="Calibri"/>
        </w:rPr>
        <w:t xml:space="preserve"> составлена М</w:t>
      </w:r>
      <w:r w:rsidR="00D26DF9" w:rsidRPr="009E0A12">
        <w:rPr>
          <w:rFonts w:eastAsia="Calibri"/>
        </w:rPr>
        <w:t>К</w:t>
      </w:r>
      <w:r w:rsidRPr="009E0A12">
        <w:rPr>
          <w:rFonts w:eastAsia="Calibri"/>
        </w:rPr>
        <w:t>У «Хозуправление», подписана Главой А</w:t>
      </w:r>
      <w:r w:rsidRPr="009E0A12">
        <w:rPr>
          <w:rFonts w:ascii="Times New Roman CYR" w:hAnsi="Times New Roman CYR" w:cs="Times New Roman CYR"/>
        </w:rPr>
        <w:t xml:space="preserve">дминистрации </w:t>
      </w:r>
      <w:proofErr w:type="spellStart"/>
      <w:r w:rsidR="00451421" w:rsidRPr="009E0A12">
        <w:rPr>
          <w:rFonts w:ascii="Times New Roman CYR" w:hAnsi="Times New Roman CYR" w:cs="Times New Roman CYR"/>
        </w:rPr>
        <w:t>Курумбельского</w:t>
      </w:r>
      <w:proofErr w:type="spellEnd"/>
      <w:r w:rsidRPr="009E0A12">
        <w:rPr>
          <w:rFonts w:ascii="Times New Roman CYR" w:hAnsi="Times New Roman CYR" w:cs="Times New Roman CYR"/>
        </w:rPr>
        <w:t xml:space="preserve"> сельского поселения </w:t>
      </w:r>
      <w:proofErr w:type="spellStart"/>
      <w:r w:rsidR="00451421" w:rsidRPr="009E0A12">
        <w:rPr>
          <w:rFonts w:ascii="Times New Roman CYR" w:hAnsi="Times New Roman CYR" w:cs="Times New Roman CYR"/>
        </w:rPr>
        <w:t>Похильчук</w:t>
      </w:r>
      <w:proofErr w:type="spellEnd"/>
      <w:r w:rsidR="00451421" w:rsidRPr="009E0A12">
        <w:rPr>
          <w:rFonts w:ascii="Times New Roman CYR" w:hAnsi="Times New Roman CYR" w:cs="Times New Roman CYR"/>
        </w:rPr>
        <w:t xml:space="preserve"> Ириной Владимировной</w:t>
      </w:r>
      <w:r w:rsidRPr="009E0A12">
        <w:t>.</w:t>
      </w:r>
    </w:p>
    <w:p w:rsidR="00681272" w:rsidRPr="009E0A12" w:rsidRDefault="00681272" w:rsidP="004A6A34">
      <w:pPr>
        <w:rPr>
          <w:b/>
        </w:rPr>
      </w:pPr>
    </w:p>
    <w:p w:rsidR="002A4214" w:rsidRPr="009E0A12" w:rsidRDefault="002A4214" w:rsidP="004A6A34">
      <w:pPr>
        <w:rPr>
          <w:b/>
        </w:rPr>
      </w:pPr>
    </w:p>
    <w:p w:rsidR="00E36C5F" w:rsidRDefault="00E36C5F" w:rsidP="00E86008">
      <w:pPr>
        <w:pStyle w:val="Con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71B1E">
        <w:rPr>
          <w:rFonts w:ascii="Times New Roman" w:hAnsi="Times New Roman"/>
          <w:b/>
          <w:sz w:val="24"/>
          <w:szCs w:val="24"/>
        </w:rPr>
        <w:t>Раздел 2 «Результаты деятельности субъекта бюджетной отчетности»</w:t>
      </w:r>
    </w:p>
    <w:p w:rsidR="00805C5C" w:rsidRPr="00C30F7C" w:rsidRDefault="00805C5C" w:rsidP="00805C5C">
      <w:pPr>
        <w:jc w:val="center"/>
        <w:rPr>
          <w:bCs/>
          <w:i/>
        </w:rPr>
      </w:pPr>
      <w:r w:rsidRPr="00C30F7C">
        <w:rPr>
          <w:bCs/>
          <w:i/>
        </w:rPr>
        <w:t>Сведения о результатах деятельности субъекта бюджетной отчетности</w:t>
      </w:r>
    </w:p>
    <w:p w:rsidR="00805C5C" w:rsidRPr="00C30F7C" w:rsidRDefault="00805C5C" w:rsidP="00805C5C">
      <w:pPr>
        <w:ind w:firstLine="708"/>
        <w:jc w:val="center"/>
        <w:rPr>
          <w:bCs/>
          <w:i/>
        </w:rPr>
      </w:pPr>
      <w:r w:rsidRPr="00C30F7C">
        <w:rPr>
          <w:bCs/>
          <w:i/>
        </w:rPr>
        <w:t>(Таблица № 12)</w:t>
      </w:r>
    </w:p>
    <w:p w:rsidR="00805C5C" w:rsidRPr="002D4D8E" w:rsidRDefault="00805C5C" w:rsidP="00805C5C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09"/>
        <w:gridCol w:w="3917"/>
        <w:gridCol w:w="3596"/>
      </w:tblGrid>
      <w:tr w:rsidR="00805C5C" w:rsidRPr="00AA0011" w:rsidTr="009A39EB">
        <w:tc>
          <w:tcPr>
            <w:tcW w:w="1701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805C5C" w:rsidRDefault="00805C5C" w:rsidP="009A39EB">
            <w:pPr>
              <w:jc w:val="center"/>
              <w:rPr>
                <w:sz w:val="22"/>
                <w:szCs w:val="22"/>
              </w:rPr>
            </w:pPr>
            <w:bookmarkStart w:id="0" w:name="sub_503160120"/>
            <w:r>
              <w:rPr>
                <w:sz w:val="22"/>
                <w:szCs w:val="22"/>
              </w:rPr>
              <w:t>Показатель</w:t>
            </w:r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5C5C" w:rsidRDefault="00805C5C" w:rsidP="009A39EB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строки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5C5C" w:rsidRDefault="00805C5C" w:rsidP="009A39EB">
            <w:pPr>
              <w:ind w:firstLine="7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Критерии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05C5C" w:rsidRDefault="00805C5C" w:rsidP="009A39EB">
            <w:pPr>
              <w:ind w:firstLine="7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</w:t>
            </w:r>
          </w:p>
        </w:tc>
      </w:tr>
      <w:tr w:rsidR="00805C5C" w:rsidRPr="00AA0011" w:rsidTr="009A39EB">
        <w:tc>
          <w:tcPr>
            <w:tcW w:w="1701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805C5C" w:rsidRDefault="00805C5C" w:rsidP="009A39EB">
            <w:pPr>
              <w:ind w:firstLine="7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5C5C" w:rsidRDefault="00805C5C" w:rsidP="009A39EB">
            <w:pPr>
              <w:ind w:firstLine="7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5C5C" w:rsidRDefault="00805C5C" w:rsidP="009A39EB">
            <w:pPr>
              <w:ind w:firstLine="7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5C5C" w:rsidRDefault="00805C5C" w:rsidP="009A39EB">
            <w:pPr>
              <w:ind w:firstLine="7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05C5C" w:rsidRPr="00AA0011" w:rsidTr="009A39EB">
        <w:tc>
          <w:tcPr>
            <w:tcW w:w="1701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805C5C" w:rsidRDefault="00805C5C" w:rsidP="009A3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5C5C" w:rsidRDefault="00805C5C" w:rsidP="009A39EB">
            <w:pPr>
              <w:jc w:val="center"/>
              <w:rPr>
                <w:sz w:val="22"/>
                <w:szCs w:val="22"/>
              </w:rPr>
            </w:pPr>
            <w:bookmarkStart w:id="1" w:name="sub_503160121"/>
            <w:r>
              <w:rPr>
                <w:sz w:val="22"/>
                <w:szCs w:val="22"/>
              </w:rPr>
              <w:t>010</w:t>
            </w:r>
            <w:bookmarkEnd w:id="1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5C5C" w:rsidRDefault="00805C5C" w:rsidP="009A3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балансовая и остаточная стоимости временно неэксплуатируемых (неиспользуемых) объектов основных средств, тыс.руб.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5C5C" w:rsidRDefault="00805C5C" w:rsidP="009A39EB">
            <w:pPr>
              <w:ind w:firstLine="708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05C5C" w:rsidRPr="00AA0011" w:rsidTr="009A39EB">
        <w:tc>
          <w:tcPr>
            <w:tcW w:w="1701" w:type="dxa"/>
            <w:vMerge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805C5C" w:rsidRPr="00AA0011" w:rsidRDefault="00805C5C" w:rsidP="009A39EB">
            <w:pPr>
              <w:ind w:firstLine="708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5C5C" w:rsidRPr="00AA0011" w:rsidRDefault="00805C5C" w:rsidP="009A39EB">
            <w:pPr>
              <w:jc w:val="center"/>
              <w:rPr>
                <w:sz w:val="20"/>
                <w:szCs w:val="20"/>
              </w:rPr>
            </w:pPr>
            <w:bookmarkStart w:id="2" w:name="sub_531601211"/>
            <w:r>
              <w:rPr>
                <w:sz w:val="22"/>
                <w:szCs w:val="22"/>
              </w:rPr>
              <w:t>011</w:t>
            </w:r>
            <w:bookmarkEnd w:id="2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5C5C" w:rsidRPr="00AA0011" w:rsidRDefault="00805C5C" w:rsidP="009A39E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балансовая стоимость объектов основных средств, находящихся в эксплуатации и имеющих нулевую остаточную стоимость, тыс.руб.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5C5C" w:rsidRPr="00AA0011" w:rsidRDefault="00805C5C" w:rsidP="009A39EB">
            <w:pPr>
              <w:ind w:firstLine="708"/>
              <w:jc w:val="center"/>
              <w:rPr>
                <w:sz w:val="20"/>
                <w:szCs w:val="20"/>
                <w:highlight w:val="yellow"/>
              </w:rPr>
            </w:pPr>
            <w:r w:rsidRPr="00240323">
              <w:rPr>
                <w:sz w:val="20"/>
                <w:szCs w:val="20"/>
              </w:rPr>
              <w:t>7846,8</w:t>
            </w:r>
          </w:p>
        </w:tc>
      </w:tr>
      <w:tr w:rsidR="00805C5C" w:rsidRPr="00AA0011" w:rsidTr="009A39EB">
        <w:tc>
          <w:tcPr>
            <w:tcW w:w="1701" w:type="dxa"/>
            <w:vMerge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805C5C" w:rsidRPr="00AA0011" w:rsidRDefault="00805C5C" w:rsidP="009A39EB">
            <w:pPr>
              <w:ind w:firstLine="708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5C5C" w:rsidRPr="00AA0011" w:rsidRDefault="00805C5C" w:rsidP="009A39EB">
            <w:pPr>
              <w:jc w:val="center"/>
              <w:rPr>
                <w:sz w:val="20"/>
                <w:szCs w:val="20"/>
              </w:rPr>
            </w:pPr>
            <w:bookmarkStart w:id="3" w:name="sub_531601212"/>
            <w:r>
              <w:rPr>
                <w:sz w:val="22"/>
                <w:szCs w:val="22"/>
              </w:rPr>
              <w:t>012</w:t>
            </w:r>
            <w:bookmarkEnd w:id="3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5C5C" w:rsidRPr="00AA0011" w:rsidRDefault="00805C5C" w:rsidP="009A39E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балансовая и остаточная стоимости объектов основных средств, изъятых из эксплуатации или удерживаемых до их выбытия, тыс.руб.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5C5C" w:rsidRPr="00AA0011" w:rsidRDefault="00805C5C" w:rsidP="009A39EB">
            <w:pPr>
              <w:ind w:firstLine="708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05C5C" w:rsidRPr="00AA0011" w:rsidTr="009A39EB">
        <w:tc>
          <w:tcPr>
            <w:tcW w:w="1701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805C5C" w:rsidRDefault="00805C5C" w:rsidP="009A3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фонды субъекта отчетности (его структурных подразделений)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5C5C" w:rsidRDefault="00805C5C" w:rsidP="009A39EB">
            <w:pPr>
              <w:jc w:val="center"/>
              <w:rPr>
                <w:sz w:val="22"/>
                <w:szCs w:val="22"/>
              </w:rPr>
            </w:pPr>
            <w:bookmarkStart w:id="4" w:name="sub_503160122"/>
            <w:r>
              <w:rPr>
                <w:sz w:val="22"/>
                <w:szCs w:val="22"/>
              </w:rPr>
              <w:t>020</w:t>
            </w:r>
            <w:bookmarkEnd w:id="4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5C5C" w:rsidRDefault="00805C5C" w:rsidP="009A3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состояние, эффективность использования, обеспеченность учреждения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5C5C" w:rsidRDefault="00805C5C" w:rsidP="009A39EB">
            <w:pPr>
              <w:rPr>
                <w:sz w:val="22"/>
                <w:szCs w:val="22"/>
                <w:highlight w:val="yellow"/>
              </w:rPr>
            </w:pPr>
            <w:r w:rsidRPr="001C148D">
              <w:rPr>
                <w:sz w:val="22"/>
                <w:szCs w:val="22"/>
              </w:rPr>
              <w:t xml:space="preserve">По итогам проведенной инвентаризации, основные средства находятся в удовлетворительном состоянии. Приобретенные основные средства и материальные запасы используются по назначению и в соответствии с целями приобретения. Состав и технический уровень основных </w:t>
            </w:r>
            <w:r w:rsidRPr="001C148D">
              <w:rPr>
                <w:sz w:val="22"/>
                <w:szCs w:val="22"/>
              </w:rPr>
              <w:lastRenderedPageBreak/>
              <w:t>средств позволяет осуществлять деятельность в полном объеме.</w:t>
            </w:r>
          </w:p>
        </w:tc>
      </w:tr>
      <w:tr w:rsidR="00805C5C" w:rsidRPr="00AA0011" w:rsidTr="009A39EB">
        <w:tc>
          <w:tcPr>
            <w:tcW w:w="1701" w:type="dxa"/>
            <w:vMerge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805C5C" w:rsidRPr="00AA0011" w:rsidRDefault="00805C5C" w:rsidP="009A39EB">
            <w:pPr>
              <w:ind w:firstLine="708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5C5C" w:rsidRPr="00AA0011" w:rsidRDefault="00805C5C" w:rsidP="009A39EB">
            <w:pPr>
              <w:jc w:val="center"/>
              <w:rPr>
                <w:sz w:val="20"/>
                <w:szCs w:val="20"/>
              </w:rPr>
            </w:pPr>
            <w:bookmarkStart w:id="5" w:name="sub_531601221"/>
            <w:r>
              <w:rPr>
                <w:sz w:val="22"/>
                <w:szCs w:val="22"/>
              </w:rPr>
              <w:t>021</w:t>
            </w:r>
            <w:bookmarkEnd w:id="5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5C5C" w:rsidRPr="00AA0011" w:rsidRDefault="00805C5C" w:rsidP="009A39E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основные мероприятия по улучшению состояния и сохранности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5C5C" w:rsidRPr="00AA0011" w:rsidRDefault="00805C5C" w:rsidP="009A39EB">
            <w:pPr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2"/>
                <w:szCs w:val="22"/>
              </w:rPr>
              <w:t xml:space="preserve">В учреждении на постоянной основе осуществляется </w:t>
            </w:r>
            <w:proofErr w:type="gramStart"/>
            <w:r>
              <w:rPr>
                <w:sz w:val="22"/>
                <w:szCs w:val="22"/>
              </w:rPr>
              <w:t>контроль за</w:t>
            </w:r>
            <w:proofErr w:type="gramEnd"/>
            <w:r>
              <w:rPr>
                <w:sz w:val="22"/>
                <w:szCs w:val="22"/>
              </w:rPr>
              <w:t xml:space="preserve"> техническим состоянием имущества, соответствием потребностей в его количестве по отношению к фактическому наличию. Ответственными лицами осуществляется текущий </w:t>
            </w:r>
            <w:proofErr w:type="gramStart"/>
            <w:r>
              <w:rPr>
                <w:sz w:val="22"/>
                <w:szCs w:val="22"/>
              </w:rPr>
              <w:t>контроль за</w:t>
            </w:r>
            <w:proofErr w:type="gramEnd"/>
            <w:r>
              <w:rPr>
                <w:sz w:val="22"/>
                <w:szCs w:val="22"/>
              </w:rPr>
              <w:t xml:space="preserve"> состоянием основных средств, условиями их эксплуатации и хранения, а также проведением своевременного ремонта, для восстановления их работоспособности и определения целесообразности их дальнейшего использования. Для улучшения состояния и сохранности основных средств в Учреждении заключены контракты (договоры) на ремонт, техническое обслуживание объектов основных средств. Своевременно проводилось обслуживание противопожарных систем, систем оповещения о пожаре, охранной сигнализации, систем видеонаблюдения и других инженерных систем. Сохранность имущества обеспечивается посредством его закрепления за материально-ответственными лицами, своевременным проведением инвентаризации.</w:t>
            </w:r>
          </w:p>
        </w:tc>
      </w:tr>
      <w:tr w:rsidR="00805C5C" w:rsidRPr="00AA0011" w:rsidTr="009A39EB">
        <w:tc>
          <w:tcPr>
            <w:tcW w:w="1701" w:type="dxa"/>
            <w:vMerge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805C5C" w:rsidRPr="00AA0011" w:rsidRDefault="00805C5C" w:rsidP="009A39EB">
            <w:pPr>
              <w:ind w:firstLine="708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5C5C" w:rsidRPr="00AA0011" w:rsidRDefault="00805C5C" w:rsidP="009A39EB">
            <w:pPr>
              <w:jc w:val="center"/>
              <w:rPr>
                <w:sz w:val="20"/>
                <w:szCs w:val="20"/>
              </w:rPr>
            </w:pPr>
            <w:bookmarkStart w:id="6" w:name="sub_531601222"/>
            <w:r>
              <w:rPr>
                <w:sz w:val="22"/>
                <w:szCs w:val="22"/>
              </w:rPr>
              <w:t>022</w:t>
            </w:r>
            <w:bookmarkEnd w:id="6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05C5C" w:rsidRPr="00AA0011" w:rsidRDefault="00805C5C" w:rsidP="009A39E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характеристика комплектности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5C5C" w:rsidRPr="00AA0011" w:rsidRDefault="00805C5C" w:rsidP="009A39EB">
            <w:pPr>
              <w:ind w:firstLine="708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2"/>
                <w:szCs w:val="22"/>
              </w:rPr>
              <w:t>Характеристика компл</w:t>
            </w:r>
            <w:r w:rsidRPr="001C148D">
              <w:rPr>
                <w:sz w:val="22"/>
                <w:szCs w:val="22"/>
              </w:rPr>
              <w:t>ектности основных сре</w:t>
            </w:r>
            <w:proofErr w:type="gramStart"/>
            <w:r w:rsidRPr="001C148D">
              <w:rPr>
                <w:sz w:val="22"/>
                <w:szCs w:val="22"/>
              </w:rPr>
              <w:t>дств вкл</w:t>
            </w:r>
            <w:proofErr w:type="gramEnd"/>
            <w:r w:rsidRPr="001C148D">
              <w:rPr>
                <w:sz w:val="22"/>
                <w:szCs w:val="22"/>
              </w:rPr>
              <w:t>ючена в Инвентарные карточки учета нефинансовых активов (ф. 0504031)</w:t>
            </w:r>
          </w:p>
        </w:tc>
      </w:tr>
      <w:tr w:rsidR="00805C5C" w:rsidRPr="00AA0011" w:rsidTr="009A39E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5C5C" w:rsidRDefault="00805C5C" w:rsidP="009A3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Иной показатель: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5C5C" w:rsidRDefault="00805C5C" w:rsidP="009A39EB">
            <w:pPr>
              <w:jc w:val="center"/>
              <w:rPr>
                <w:sz w:val="22"/>
                <w:szCs w:val="22"/>
              </w:rPr>
            </w:pPr>
            <w:bookmarkStart w:id="7" w:name="sub_503160123"/>
            <w:r>
              <w:rPr>
                <w:sz w:val="22"/>
                <w:szCs w:val="22"/>
              </w:rPr>
              <w:t>030</w:t>
            </w:r>
            <w:bookmarkEnd w:id="7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5C5C" w:rsidRDefault="00805C5C" w:rsidP="009A39EB">
            <w:pPr>
              <w:ind w:firstLine="708"/>
              <w:jc w:val="center"/>
              <w:rPr>
                <w:sz w:val="22"/>
                <w:szCs w:val="22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5C5C" w:rsidRDefault="00805C5C" w:rsidP="009A39EB">
            <w:pPr>
              <w:ind w:firstLine="708"/>
              <w:jc w:val="center"/>
              <w:rPr>
                <w:sz w:val="22"/>
                <w:szCs w:val="22"/>
              </w:rPr>
            </w:pPr>
          </w:p>
        </w:tc>
      </w:tr>
    </w:tbl>
    <w:p w:rsidR="00805C5C" w:rsidRPr="00671B1E" w:rsidRDefault="00805C5C" w:rsidP="00E86008">
      <w:pPr>
        <w:pStyle w:val="Con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71B1E" w:rsidRDefault="00671B1E" w:rsidP="00660AC7">
      <w:pPr>
        <w:ind w:firstLine="708"/>
        <w:jc w:val="both"/>
      </w:pPr>
    </w:p>
    <w:p w:rsidR="00660AC7" w:rsidRPr="009E0A12" w:rsidRDefault="00660AC7" w:rsidP="00660AC7">
      <w:pPr>
        <w:ind w:firstLine="708"/>
        <w:jc w:val="both"/>
      </w:pPr>
      <w:r w:rsidRPr="009E0A12">
        <w:t>Доходы сельского бюджета формируются в соответствии с бюджетным и налоговым законодательством.</w:t>
      </w:r>
    </w:p>
    <w:p w:rsidR="00660AC7" w:rsidRPr="009E0A12" w:rsidRDefault="00660AC7" w:rsidP="00660AC7">
      <w:pPr>
        <w:ind w:firstLine="567"/>
        <w:jc w:val="both"/>
      </w:pPr>
      <w:r w:rsidRPr="009E0A12">
        <w:t>Формирование расходов сельского бюджета осуществляется в соответствии с расходными обязательствами сельского поселения, в том числе осуществляемыми за счет субвенций, субсидий, дотации бюджету сельского поселения и иных межбюджетных трансфертов.</w:t>
      </w:r>
    </w:p>
    <w:p w:rsidR="00674068" w:rsidRPr="009E0A12" w:rsidRDefault="00674068" w:rsidP="0067406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E0A12">
        <w:rPr>
          <w:rFonts w:ascii="Times New Roman" w:hAnsi="Times New Roman"/>
          <w:sz w:val="24"/>
          <w:szCs w:val="24"/>
        </w:rPr>
        <w:t xml:space="preserve">Бухгалтерский учет и начисление заработной платы автоматизирован - ведется в программе «1С Предприятие».  </w:t>
      </w:r>
    </w:p>
    <w:p w:rsidR="00674068" w:rsidRDefault="00674068" w:rsidP="00671B1E">
      <w:pPr>
        <w:widowControl w:val="0"/>
        <w:ind w:firstLine="709"/>
        <w:jc w:val="both"/>
        <w:rPr>
          <w:snapToGrid w:val="0"/>
        </w:rPr>
      </w:pPr>
      <w:r w:rsidRPr="009E0A12">
        <w:rPr>
          <w:snapToGrid w:val="0"/>
        </w:rPr>
        <w:t>В связи с отсутствием казенных учреждений в подчинении администрации муниципальные услуги для казенных учреждений не доводились.</w:t>
      </w:r>
    </w:p>
    <w:p w:rsidR="00987586" w:rsidRPr="00202844" w:rsidRDefault="00987586" w:rsidP="00987586">
      <w:pPr>
        <w:pStyle w:val="ConsNormal"/>
        <w:spacing w:before="240"/>
        <w:ind w:firstLine="425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202844">
        <w:rPr>
          <w:rFonts w:ascii="Times New Roman" w:hAnsi="Times New Roman"/>
          <w:i/>
          <w:sz w:val="24"/>
          <w:szCs w:val="24"/>
          <w:u w:val="single"/>
        </w:rPr>
        <w:t>Сведения о численности работников</w:t>
      </w:r>
    </w:p>
    <w:p w:rsidR="00987586" w:rsidRPr="00202844" w:rsidRDefault="00987586" w:rsidP="00987586">
      <w:pPr>
        <w:ind w:firstLine="426"/>
        <w:jc w:val="both"/>
      </w:pPr>
      <w:r w:rsidRPr="00202844">
        <w:rPr>
          <w:b/>
        </w:rPr>
        <w:t>По состоянию на 01.</w:t>
      </w:r>
      <w:r w:rsidR="00235836">
        <w:rPr>
          <w:b/>
        </w:rPr>
        <w:t>01</w:t>
      </w:r>
      <w:r w:rsidRPr="00202844">
        <w:rPr>
          <w:b/>
        </w:rPr>
        <w:t>.202</w:t>
      </w:r>
      <w:r w:rsidR="00235836">
        <w:rPr>
          <w:b/>
        </w:rPr>
        <w:t>5</w:t>
      </w:r>
      <w:r w:rsidRPr="00202844">
        <w:rPr>
          <w:b/>
        </w:rPr>
        <w:t xml:space="preserve"> </w:t>
      </w:r>
      <w:r>
        <w:rPr>
          <w:b/>
        </w:rPr>
        <w:t xml:space="preserve">года </w:t>
      </w:r>
      <w:r w:rsidRPr="00202844">
        <w:t xml:space="preserve">штатная численность Администрации </w:t>
      </w:r>
      <w:r>
        <w:t>Курумбельского</w:t>
      </w:r>
      <w:r w:rsidRPr="00202844">
        <w:t xml:space="preserve"> сельского поселения составляла </w:t>
      </w:r>
      <w:r>
        <w:t>6,85</w:t>
      </w:r>
      <w:r w:rsidR="009C6DDE">
        <w:t xml:space="preserve"> ставки</w:t>
      </w:r>
      <w:r w:rsidRPr="00202844">
        <w:t>, их них: Глава администрации 1 ставка, специалист 1 категории 1 ставка, 0,</w:t>
      </w:r>
      <w:r>
        <w:t>7</w:t>
      </w:r>
      <w:r w:rsidRPr="00202844">
        <w:t>5 ставки водитель, 0,</w:t>
      </w:r>
      <w:r>
        <w:t>5 ставки уборщик, рабочий по комплексному обслуживанию ремонту зданий 0,5 ставки</w:t>
      </w:r>
      <w:r w:rsidRPr="00202844">
        <w:t>.</w:t>
      </w:r>
    </w:p>
    <w:p w:rsidR="00987586" w:rsidRPr="00202844" w:rsidRDefault="00987586" w:rsidP="00987586">
      <w:pPr>
        <w:ind w:firstLine="426"/>
        <w:jc w:val="both"/>
      </w:pPr>
      <w:r w:rsidRPr="00202844">
        <w:lastRenderedPageBreak/>
        <w:t>Прочие категории работников на начало год было 3,1 ед. Это инспектор ВУР 0,10 ставки (по переданные полномочия из федерального бюджета)</w:t>
      </w:r>
      <w:r>
        <w:t xml:space="preserve"> - вакансия</w:t>
      </w:r>
      <w:r w:rsidRPr="00202844">
        <w:t xml:space="preserve"> и 3,0 ставки водитель пожарного автомобиля.</w:t>
      </w:r>
    </w:p>
    <w:p w:rsidR="00987586" w:rsidRPr="00202844" w:rsidRDefault="00987586" w:rsidP="00987586">
      <w:pPr>
        <w:pStyle w:val="ConsNormal"/>
        <w:ind w:firstLine="426"/>
        <w:jc w:val="both"/>
        <w:rPr>
          <w:rFonts w:ascii="Times New Roman" w:hAnsi="Times New Roman"/>
          <w:sz w:val="24"/>
          <w:szCs w:val="24"/>
        </w:rPr>
      </w:pPr>
      <w:r w:rsidRPr="00202844">
        <w:rPr>
          <w:rFonts w:ascii="Times New Roman" w:hAnsi="Times New Roman"/>
          <w:sz w:val="24"/>
          <w:szCs w:val="24"/>
        </w:rPr>
        <w:t xml:space="preserve">Пенсионеров муниципальной службы </w:t>
      </w:r>
      <w:r>
        <w:rPr>
          <w:rFonts w:ascii="Times New Roman" w:hAnsi="Times New Roman"/>
          <w:sz w:val="24"/>
          <w:szCs w:val="24"/>
        </w:rPr>
        <w:t>1 человек</w:t>
      </w:r>
      <w:r w:rsidRPr="00202844">
        <w:rPr>
          <w:rFonts w:ascii="Times New Roman" w:hAnsi="Times New Roman"/>
          <w:sz w:val="24"/>
          <w:szCs w:val="24"/>
        </w:rPr>
        <w:t>.</w:t>
      </w:r>
    </w:p>
    <w:p w:rsidR="00987586" w:rsidRPr="009E0A12" w:rsidRDefault="00987586" w:rsidP="00671B1E">
      <w:pPr>
        <w:widowControl w:val="0"/>
        <w:ind w:firstLine="709"/>
        <w:jc w:val="both"/>
        <w:rPr>
          <w:snapToGrid w:val="0"/>
        </w:rPr>
      </w:pPr>
    </w:p>
    <w:p w:rsidR="00022AD8" w:rsidRDefault="00022AD8" w:rsidP="00022AD8">
      <w:pPr>
        <w:pStyle w:val="ConsNormal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02844">
        <w:rPr>
          <w:rFonts w:ascii="Times New Roman" w:hAnsi="Times New Roman"/>
          <w:b/>
          <w:sz w:val="24"/>
          <w:szCs w:val="24"/>
        </w:rPr>
        <w:t>Раздел 3 «Анализ отчета об исполнении бюджета субъектом бюджетной отчетности»</w:t>
      </w:r>
    </w:p>
    <w:p w:rsidR="00022AD8" w:rsidRPr="00202844" w:rsidRDefault="00022AD8" w:rsidP="00022AD8">
      <w:pPr>
        <w:spacing w:before="240"/>
        <w:jc w:val="center"/>
        <w:outlineLvl w:val="0"/>
        <w:rPr>
          <w:color w:val="000000"/>
        </w:rPr>
      </w:pPr>
      <w:r w:rsidRPr="00202844">
        <w:rPr>
          <w:color w:val="000000"/>
        </w:rPr>
        <w:t xml:space="preserve">Сведения об исполнении текстовых статей закона (решения) о бюджете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402"/>
        <w:gridCol w:w="2376"/>
      </w:tblGrid>
      <w:tr w:rsidR="00022AD8" w:rsidRPr="00AA0011" w:rsidTr="009A39EB">
        <w:tc>
          <w:tcPr>
            <w:tcW w:w="4219" w:type="dxa"/>
            <w:shd w:val="clear" w:color="auto" w:fill="auto"/>
            <w:vAlign w:val="center"/>
          </w:tcPr>
          <w:p w:rsidR="00022AD8" w:rsidRPr="00AA0011" w:rsidRDefault="00022AD8" w:rsidP="009A39E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A0011">
              <w:rPr>
                <w:color w:val="000000"/>
                <w:sz w:val="20"/>
                <w:szCs w:val="20"/>
              </w:rPr>
              <w:t>Содержание статьи закона (решения) о бюджете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22AD8" w:rsidRPr="00AA0011" w:rsidRDefault="00022AD8" w:rsidP="009A39EB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A0011">
              <w:rPr>
                <w:color w:val="000000"/>
                <w:sz w:val="20"/>
                <w:szCs w:val="20"/>
              </w:rPr>
              <w:t>Результат исполнения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022AD8" w:rsidRPr="00AA0011" w:rsidRDefault="00022AD8" w:rsidP="009A39EB">
            <w:pPr>
              <w:ind w:left="-4"/>
              <w:rPr>
                <w:color w:val="000000"/>
                <w:sz w:val="20"/>
                <w:szCs w:val="20"/>
              </w:rPr>
            </w:pPr>
            <w:r w:rsidRPr="00AA0011">
              <w:rPr>
                <w:color w:val="000000"/>
                <w:sz w:val="20"/>
                <w:szCs w:val="20"/>
              </w:rPr>
              <w:t>Причины  неисполнения</w:t>
            </w:r>
          </w:p>
        </w:tc>
      </w:tr>
      <w:tr w:rsidR="00022AD8" w:rsidRPr="00AA0011" w:rsidTr="009A39EB">
        <w:tc>
          <w:tcPr>
            <w:tcW w:w="4219" w:type="dxa"/>
            <w:shd w:val="clear" w:color="auto" w:fill="auto"/>
          </w:tcPr>
          <w:p w:rsidR="00022AD8" w:rsidRPr="00AA0011" w:rsidRDefault="00022AD8" w:rsidP="009A39EB">
            <w:pPr>
              <w:outlineLvl w:val="0"/>
              <w:rPr>
                <w:color w:val="000000"/>
                <w:sz w:val="20"/>
                <w:szCs w:val="20"/>
              </w:rPr>
            </w:pPr>
            <w:r w:rsidRPr="00AA0011">
              <w:rPr>
                <w:color w:val="000000"/>
                <w:sz w:val="20"/>
                <w:szCs w:val="20"/>
              </w:rPr>
              <w:t>Статья 4 «Особенности использования бюджетных ассигнований по обеспечению деятельности органов местного самоуправления, муниципальных учреждений» Приняты обязательства о не допущении увеличения численности муниципальных служащих и работников муниципальных учреждений.</w:t>
            </w:r>
          </w:p>
        </w:tc>
        <w:tc>
          <w:tcPr>
            <w:tcW w:w="3402" w:type="dxa"/>
            <w:shd w:val="clear" w:color="auto" w:fill="auto"/>
          </w:tcPr>
          <w:p w:rsidR="00022AD8" w:rsidRPr="00AA0011" w:rsidRDefault="00022AD8" w:rsidP="00022AD8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AA0011">
              <w:rPr>
                <w:bCs/>
                <w:sz w:val="20"/>
                <w:szCs w:val="20"/>
              </w:rPr>
              <w:t xml:space="preserve">Численность муниципальных служащих и работников, занимающих </w:t>
            </w:r>
            <w:proofErr w:type="gramStart"/>
            <w:r w:rsidRPr="00AA0011">
              <w:rPr>
                <w:bCs/>
                <w:sz w:val="20"/>
                <w:szCs w:val="20"/>
              </w:rPr>
              <w:t xml:space="preserve">должности, не относящиеся к должностям муниципальной службы в администрации </w:t>
            </w:r>
            <w:r>
              <w:rPr>
                <w:bCs/>
                <w:sz w:val="20"/>
                <w:szCs w:val="20"/>
              </w:rPr>
              <w:t>Курумбельского</w:t>
            </w:r>
            <w:r w:rsidRPr="00AA0011">
              <w:rPr>
                <w:bCs/>
                <w:sz w:val="20"/>
                <w:szCs w:val="20"/>
              </w:rPr>
              <w:t xml:space="preserve"> сельского поселения по сравнению с 202</w:t>
            </w:r>
            <w:r>
              <w:rPr>
                <w:bCs/>
                <w:sz w:val="20"/>
                <w:szCs w:val="20"/>
              </w:rPr>
              <w:t>3</w:t>
            </w:r>
            <w:r w:rsidRPr="00AA0011">
              <w:rPr>
                <w:bCs/>
                <w:sz w:val="20"/>
                <w:szCs w:val="20"/>
              </w:rPr>
              <w:t xml:space="preserve"> годом не увеличилась</w:t>
            </w:r>
            <w:proofErr w:type="gramEnd"/>
          </w:p>
        </w:tc>
        <w:tc>
          <w:tcPr>
            <w:tcW w:w="2376" w:type="dxa"/>
            <w:shd w:val="clear" w:color="auto" w:fill="auto"/>
          </w:tcPr>
          <w:p w:rsidR="00022AD8" w:rsidRPr="00AA0011" w:rsidRDefault="00022AD8" w:rsidP="009A39EB">
            <w:pPr>
              <w:ind w:firstLine="426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022AD8" w:rsidRPr="00202844" w:rsidRDefault="00022AD8" w:rsidP="00022AD8">
      <w:pPr>
        <w:pStyle w:val="Con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22AD8" w:rsidRPr="00202844" w:rsidRDefault="00022AD8" w:rsidP="00022AD8">
      <w:pPr>
        <w:ind w:firstLine="709"/>
        <w:jc w:val="both"/>
        <w:rPr>
          <w:color w:val="000000"/>
        </w:rPr>
      </w:pPr>
      <w:r w:rsidRPr="00202844">
        <w:rPr>
          <w:color w:val="000000"/>
        </w:rPr>
        <w:t xml:space="preserve">Средства федерального бюджета были выделены </w:t>
      </w:r>
      <w:proofErr w:type="gramStart"/>
      <w:r w:rsidRPr="00202844">
        <w:rPr>
          <w:color w:val="000000"/>
        </w:rPr>
        <w:t>на</w:t>
      </w:r>
      <w:proofErr w:type="gramEnd"/>
      <w:r w:rsidRPr="00202844">
        <w:rPr>
          <w:color w:val="000000"/>
        </w:rPr>
        <w:t xml:space="preserve">: </w:t>
      </w:r>
    </w:p>
    <w:p w:rsidR="00022AD8" w:rsidRPr="00202844" w:rsidRDefault="00022AD8" w:rsidP="00022AD8">
      <w:pPr>
        <w:ind w:firstLine="709"/>
        <w:jc w:val="both"/>
        <w:rPr>
          <w:color w:val="000000"/>
        </w:rPr>
      </w:pPr>
      <w:r w:rsidRPr="00202844">
        <w:rPr>
          <w:color w:val="000000"/>
        </w:rPr>
        <w:t>-</w:t>
      </w:r>
      <w:r w:rsidR="0071525D">
        <w:rPr>
          <w:color w:val="000000"/>
        </w:rPr>
        <w:t xml:space="preserve"> </w:t>
      </w:r>
      <w:r w:rsidRPr="00202844">
        <w:rPr>
          <w:color w:val="000000"/>
        </w:rPr>
        <w:t>выполнение государственных полномочий по осуществлению первичного воинского учета органами местного самоуправления поселений, средства были направлены на фонд оплаты труда работника военно-учетного стола;</w:t>
      </w:r>
    </w:p>
    <w:p w:rsidR="00022AD8" w:rsidRDefault="00022AD8" w:rsidP="00022AD8">
      <w:pPr>
        <w:pStyle w:val="ConsNormal"/>
        <w:spacing w:before="240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822450">
        <w:rPr>
          <w:rFonts w:ascii="Times New Roman" w:hAnsi="Times New Roman"/>
          <w:i/>
          <w:sz w:val="24"/>
          <w:szCs w:val="24"/>
        </w:rPr>
        <w:t>Сведения об исполнении бюджета (ф.0503164)</w:t>
      </w:r>
    </w:p>
    <w:p w:rsidR="00022AD8" w:rsidRDefault="00022AD8" w:rsidP="00022AD8">
      <w:pPr>
        <w:suppressAutoHyphens/>
        <w:ind w:firstLine="708"/>
        <w:jc w:val="both"/>
        <w:rPr>
          <w:lang w:eastAsia="zh-CN"/>
        </w:rPr>
      </w:pPr>
      <w:r w:rsidRPr="00AA711E">
        <w:rPr>
          <w:color w:val="000000"/>
          <w:lang w:eastAsia="zh-CN"/>
        </w:rPr>
        <w:t xml:space="preserve">Исполнение бюджета </w:t>
      </w:r>
      <w:r>
        <w:rPr>
          <w:color w:val="000000"/>
          <w:lang w:eastAsia="zh-CN"/>
        </w:rPr>
        <w:t>на 01.</w:t>
      </w:r>
      <w:r w:rsidR="00235836">
        <w:rPr>
          <w:color w:val="000000"/>
          <w:lang w:eastAsia="zh-CN"/>
        </w:rPr>
        <w:t>01</w:t>
      </w:r>
      <w:r>
        <w:rPr>
          <w:color w:val="000000"/>
          <w:lang w:eastAsia="zh-CN"/>
        </w:rPr>
        <w:t>.202</w:t>
      </w:r>
      <w:r w:rsidR="00235836">
        <w:rPr>
          <w:color w:val="000000"/>
          <w:lang w:eastAsia="zh-CN"/>
        </w:rPr>
        <w:t>5</w:t>
      </w:r>
      <w:r>
        <w:rPr>
          <w:color w:val="000000"/>
          <w:lang w:eastAsia="zh-CN"/>
        </w:rPr>
        <w:t xml:space="preserve"> года</w:t>
      </w:r>
      <w:r w:rsidRPr="00AA711E">
        <w:rPr>
          <w:color w:val="000000"/>
          <w:lang w:eastAsia="zh-CN"/>
        </w:rPr>
        <w:t xml:space="preserve"> составило</w:t>
      </w:r>
      <w:r w:rsidRPr="00AA711E">
        <w:rPr>
          <w:color w:val="FF0000"/>
          <w:lang w:eastAsia="zh-CN"/>
        </w:rPr>
        <w:t xml:space="preserve"> </w:t>
      </w:r>
      <w:r w:rsidR="00235836">
        <w:rPr>
          <w:color w:val="FF0000"/>
          <w:lang w:eastAsia="zh-CN"/>
        </w:rPr>
        <w:t>94,99</w:t>
      </w:r>
      <w:r w:rsidRPr="00AA711E">
        <w:rPr>
          <w:color w:val="000000"/>
          <w:lang w:eastAsia="zh-CN"/>
        </w:rPr>
        <w:t>%</w:t>
      </w:r>
      <w:r w:rsidRPr="00AA711E">
        <w:rPr>
          <w:color w:val="FF0000"/>
          <w:lang w:eastAsia="zh-CN"/>
        </w:rPr>
        <w:t xml:space="preserve"> </w:t>
      </w:r>
      <w:r w:rsidRPr="00AA711E">
        <w:rPr>
          <w:color w:val="000000"/>
          <w:lang w:eastAsia="zh-CN"/>
        </w:rPr>
        <w:t>от утвержденных бюджетных назначени</w:t>
      </w:r>
      <w:r>
        <w:rPr>
          <w:color w:val="000000"/>
          <w:lang w:eastAsia="zh-CN"/>
        </w:rPr>
        <w:t>й</w:t>
      </w:r>
      <w:r w:rsidRPr="00AA711E">
        <w:rPr>
          <w:color w:val="000000"/>
          <w:lang w:eastAsia="zh-CN"/>
        </w:rPr>
        <w:t xml:space="preserve">. Всего было утверждено бюджетных назначений (с учетом вносимых изменений) </w:t>
      </w:r>
      <w:r w:rsidR="0071525D">
        <w:rPr>
          <w:color w:val="000000"/>
          <w:lang w:eastAsia="zh-CN"/>
        </w:rPr>
        <w:t>9 </w:t>
      </w:r>
      <w:r w:rsidR="00235836">
        <w:rPr>
          <w:color w:val="000000"/>
          <w:lang w:eastAsia="zh-CN"/>
        </w:rPr>
        <w:t>151</w:t>
      </w:r>
      <w:r w:rsidR="0071525D">
        <w:rPr>
          <w:color w:val="000000"/>
          <w:lang w:eastAsia="zh-CN"/>
        </w:rPr>
        <w:t xml:space="preserve"> </w:t>
      </w:r>
      <w:r w:rsidR="00235836">
        <w:rPr>
          <w:color w:val="000000"/>
          <w:lang w:eastAsia="zh-CN"/>
        </w:rPr>
        <w:t>161</w:t>
      </w:r>
      <w:r w:rsidR="0071525D">
        <w:rPr>
          <w:color w:val="000000"/>
          <w:lang w:eastAsia="zh-CN"/>
        </w:rPr>
        <w:t>,27</w:t>
      </w:r>
      <w:r>
        <w:rPr>
          <w:color w:val="000000"/>
          <w:lang w:eastAsia="zh-CN"/>
        </w:rPr>
        <w:t xml:space="preserve"> </w:t>
      </w:r>
      <w:r w:rsidRPr="00AA711E">
        <w:rPr>
          <w:color w:val="000000"/>
          <w:lang w:eastAsia="zh-CN"/>
        </w:rPr>
        <w:t>руб</w:t>
      </w:r>
      <w:r w:rsidR="00C6411D">
        <w:rPr>
          <w:color w:val="000000"/>
          <w:lang w:eastAsia="zh-CN"/>
        </w:rPr>
        <w:t>лей</w:t>
      </w:r>
      <w:r w:rsidRPr="00AA711E">
        <w:rPr>
          <w:color w:val="000000"/>
          <w:lang w:eastAsia="zh-CN"/>
        </w:rPr>
        <w:t xml:space="preserve">, исполнение составило </w:t>
      </w:r>
      <w:r w:rsidR="00235836">
        <w:rPr>
          <w:color w:val="000000"/>
          <w:lang w:eastAsia="zh-CN"/>
        </w:rPr>
        <w:t>8 692 606,89</w:t>
      </w:r>
      <w:r>
        <w:rPr>
          <w:color w:val="000000"/>
          <w:lang w:eastAsia="zh-CN"/>
        </w:rPr>
        <w:t xml:space="preserve"> </w:t>
      </w:r>
      <w:r w:rsidRPr="00AA711E">
        <w:rPr>
          <w:color w:val="000000"/>
          <w:lang w:eastAsia="zh-CN"/>
        </w:rPr>
        <w:t>ру</w:t>
      </w:r>
      <w:r w:rsidR="00C6411D">
        <w:rPr>
          <w:color w:val="000000"/>
          <w:lang w:eastAsia="zh-CN"/>
        </w:rPr>
        <w:t>бля.</w:t>
      </w:r>
      <w:r w:rsidRPr="00AA711E">
        <w:rPr>
          <w:lang w:eastAsia="zh-CN"/>
        </w:rPr>
        <w:t xml:space="preserve"> </w:t>
      </w:r>
    </w:p>
    <w:p w:rsidR="00022AD8" w:rsidRDefault="00022AD8" w:rsidP="00022AD8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2AD8" w:rsidRPr="001B139C" w:rsidRDefault="00022AD8" w:rsidP="00022AD8">
      <w:pPr>
        <w:suppressAutoHyphens/>
        <w:autoSpaceDE w:val="0"/>
        <w:autoSpaceDN w:val="0"/>
        <w:adjustRightInd w:val="0"/>
        <w:ind w:firstLine="567"/>
        <w:jc w:val="both"/>
        <w:rPr>
          <w:rFonts w:hAnsi="Liberation Serif"/>
          <w:kern w:val="1"/>
          <w:sz w:val="26"/>
          <w:szCs w:val="26"/>
          <w:lang w:bidi="hi-IN"/>
        </w:rPr>
      </w:pPr>
      <w:r w:rsidRPr="001B139C">
        <w:rPr>
          <w:rFonts w:hAnsi="Liberation Serif"/>
          <w:kern w:val="1"/>
          <w:sz w:val="26"/>
          <w:szCs w:val="26"/>
          <w:lang w:bidi="hi-IN"/>
        </w:rPr>
        <w:t>Анализ</w:t>
      </w:r>
      <w:r w:rsidRPr="001B139C">
        <w:rPr>
          <w:rFonts w:hAnsi="Liberation Serif"/>
          <w:kern w:val="1"/>
          <w:sz w:val="26"/>
          <w:szCs w:val="26"/>
          <w:lang w:bidi="hi-IN"/>
        </w:rPr>
        <w:t xml:space="preserve"> </w:t>
      </w:r>
      <w:r w:rsidRPr="001B139C">
        <w:rPr>
          <w:rFonts w:hAnsi="Liberation Serif"/>
          <w:kern w:val="1"/>
          <w:sz w:val="26"/>
          <w:szCs w:val="26"/>
          <w:lang w:bidi="hi-IN"/>
        </w:rPr>
        <w:t>отчета</w:t>
      </w:r>
      <w:r w:rsidRPr="001B139C">
        <w:rPr>
          <w:rFonts w:hAnsi="Liberation Serif"/>
          <w:kern w:val="1"/>
          <w:sz w:val="26"/>
          <w:szCs w:val="26"/>
          <w:lang w:bidi="hi-IN"/>
        </w:rPr>
        <w:t xml:space="preserve"> </w:t>
      </w:r>
      <w:r w:rsidRPr="001B139C">
        <w:rPr>
          <w:rFonts w:hAnsi="Liberation Serif"/>
          <w:kern w:val="1"/>
          <w:sz w:val="26"/>
          <w:szCs w:val="26"/>
          <w:lang w:bidi="hi-IN"/>
        </w:rPr>
        <w:t>об</w:t>
      </w:r>
      <w:r w:rsidRPr="001B139C">
        <w:rPr>
          <w:rFonts w:hAnsi="Liberation Serif"/>
          <w:kern w:val="1"/>
          <w:sz w:val="26"/>
          <w:szCs w:val="26"/>
          <w:lang w:bidi="hi-IN"/>
        </w:rPr>
        <w:t xml:space="preserve"> </w:t>
      </w:r>
      <w:r w:rsidRPr="001B139C">
        <w:rPr>
          <w:rFonts w:hAnsi="Liberation Serif"/>
          <w:kern w:val="1"/>
          <w:sz w:val="26"/>
          <w:szCs w:val="26"/>
          <w:lang w:bidi="hi-IN"/>
        </w:rPr>
        <w:t>исполнении</w:t>
      </w:r>
      <w:r w:rsidRPr="001B139C">
        <w:rPr>
          <w:rFonts w:hAnsi="Liberation Serif"/>
          <w:kern w:val="1"/>
          <w:sz w:val="26"/>
          <w:szCs w:val="26"/>
          <w:lang w:bidi="hi-IN"/>
        </w:rPr>
        <w:t xml:space="preserve"> </w:t>
      </w:r>
      <w:r w:rsidRPr="001B139C">
        <w:rPr>
          <w:rFonts w:hAnsi="Liberation Serif"/>
          <w:kern w:val="1"/>
          <w:sz w:val="26"/>
          <w:szCs w:val="26"/>
          <w:lang w:bidi="hi-IN"/>
        </w:rPr>
        <w:t>бюджета</w:t>
      </w:r>
      <w:r w:rsidRPr="001B139C">
        <w:rPr>
          <w:rFonts w:hAnsi="Liberation Serif"/>
          <w:kern w:val="1"/>
          <w:sz w:val="26"/>
          <w:szCs w:val="26"/>
          <w:lang w:bidi="hi-IN"/>
        </w:rPr>
        <w:t xml:space="preserve"> </w:t>
      </w:r>
      <w:r w:rsidRPr="001B139C">
        <w:rPr>
          <w:rFonts w:hAnsi="Liberation Serif"/>
          <w:kern w:val="1"/>
          <w:sz w:val="26"/>
          <w:szCs w:val="26"/>
          <w:lang w:bidi="hi-IN"/>
        </w:rPr>
        <w:t>субъектом</w:t>
      </w:r>
      <w:r w:rsidRPr="001B139C">
        <w:rPr>
          <w:rFonts w:hAnsi="Liberation Serif"/>
          <w:kern w:val="1"/>
          <w:sz w:val="26"/>
          <w:szCs w:val="26"/>
          <w:lang w:bidi="hi-IN"/>
        </w:rPr>
        <w:t xml:space="preserve"> </w:t>
      </w:r>
      <w:r w:rsidRPr="001B139C">
        <w:rPr>
          <w:rFonts w:hAnsi="Liberation Serif"/>
          <w:kern w:val="1"/>
          <w:sz w:val="26"/>
          <w:szCs w:val="26"/>
          <w:lang w:bidi="hi-IN"/>
        </w:rPr>
        <w:t>бюджетной</w:t>
      </w:r>
      <w:r w:rsidRPr="001B139C">
        <w:rPr>
          <w:rFonts w:hAnsi="Liberation Serif"/>
          <w:kern w:val="1"/>
          <w:sz w:val="26"/>
          <w:szCs w:val="26"/>
          <w:lang w:bidi="hi-IN"/>
        </w:rPr>
        <w:t xml:space="preserve"> </w:t>
      </w:r>
      <w:r w:rsidRPr="001B139C">
        <w:rPr>
          <w:rFonts w:hAnsi="Liberation Serif"/>
          <w:kern w:val="1"/>
          <w:sz w:val="26"/>
          <w:szCs w:val="26"/>
          <w:lang w:bidi="hi-IN"/>
        </w:rPr>
        <w:t>отчетности</w:t>
      </w:r>
    </w:p>
    <w:p w:rsidR="00022AD8" w:rsidRPr="006B309A" w:rsidRDefault="00022AD8" w:rsidP="00022AD8">
      <w:pPr>
        <w:suppressAutoHyphens/>
        <w:autoSpaceDE w:val="0"/>
        <w:autoSpaceDN w:val="0"/>
        <w:adjustRightInd w:val="0"/>
        <w:ind w:firstLine="567"/>
        <w:jc w:val="both"/>
        <w:rPr>
          <w:rFonts w:hAnsi="Liberation Serif"/>
          <w:kern w:val="1"/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9"/>
        <w:gridCol w:w="799"/>
        <w:gridCol w:w="5031"/>
      </w:tblGrid>
      <w:tr w:rsidR="00022AD8" w:rsidRPr="00811E55" w:rsidTr="009A39EB">
        <w:tc>
          <w:tcPr>
            <w:tcW w:w="4059" w:type="dxa"/>
            <w:shd w:val="clear" w:color="auto" w:fill="auto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показатели</w:t>
            </w:r>
          </w:p>
        </w:tc>
        <w:tc>
          <w:tcPr>
            <w:tcW w:w="799" w:type="dxa"/>
            <w:shd w:val="clear" w:color="auto" w:fill="auto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Код строки</w:t>
            </w:r>
          </w:p>
        </w:tc>
        <w:tc>
          <w:tcPr>
            <w:tcW w:w="5031" w:type="dxa"/>
            <w:shd w:val="clear" w:color="auto" w:fill="auto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значение</w:t>
            </w:r>
          </w:p>
        </w:tc>
      </w:tr>
      <w:tr w:rsidR="00022AD8" w:rsidRPr="00811E55" w:rsidTr="009A39EB">
        <w:tc>
          <w:tcPr>
            <w:tcW w:w="4059" w:type="dxa"/>
            <w:shd w:val="clear" w:color="auto" w:fill="auto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1</w:t>
            </w:r>
          </w:p>
        </w:tc>
        <w:tc>
          <w:tcPr>
            <w:tcW w:w="799" w:type="dxa"/>
            <w:shd w:val="clear" w:color="auto" w:fill="auto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2</w:t>
            </w:r>
          </w:p>
        </w:tc>
        <w:tc>
          <w:tcPr>
            <w:tcW w:w="5031" w:type="dxa"/>
            <w:shd w:val="clear" w:color="auto" w:fill="auto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3</w:t>
            </w:r>
          </w:p>
        </w:tc>
      </w:tr>
      <w:tr w:rsidR="00022AD8" w:rsidRPr="00811E55" w:rsidTr="009A39EB">
        <w:tc>
          <w:tcPr>
            <w:tcW w:w="4059" w:type="dxa"/>
            <w:shd w:val="clear" w:color="auto" w:fill="auto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Отчет об исполнении бюджета (</w:t>
            </w:r>
            <w:r w:rsidRPr="00811E55">
              <w:rPr>
                <w:rFonts w:eastAsia="Calibri"/>
                <w:b/>
                <w:kern w:val="1"/>
                <w:sz w:val="20"/>
                <w:szCs w:val="20"/>
                <w:lang w:bidi="hi-IN"/>
              </w:rPr>
              <w:t>ф.0503127</w:t>
            </w: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): причины отклонения суммы неисполненных назначений, отраженных в графе 9 по соответствующим строкам раздела 1 "Доходы", от разницы показателей граф 4 и 8 по строке 010 "Доходы бюджета - всего"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020</w:t>
            </w:r>
          </w:p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031" w:type="dxa"/>
            <w:shd w:val="clear" w:color="auto" w:fill="auto"/>
          </w:tcPr>
          <w:p w:rsidR="00022AD8" w:rsidRPr="001E3884" w:rsidRDefault="00022AD8" w:rsidP="009A39EB">
            <w:pPr>
              <w:suppressAutoHyphens/>
              <w:autoSpaceDE w:val="0"/>
              <w:autoSpaceDN w:val="0"/>
              <w:adjustRightInd w:val="0"/>
              <w:ind w:left="109"/>
              <w:jc w:val="both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1E3884">
              <w:rPr>
                <w:rFonts w:eastAsia="Calibri"/>
                <w:kern w:val="1"/>
                <w:sz w:val="20"/>
                <w:szCs w:val="20"/>
                <w:lang w:bidi="hi-IN"/>
              </w:rPr>
              <w:t>Межбюджетные трансферты поступают в соответствии с порядком финансирования, определенным нормативно-правовым актом отправителя межбюджетных трансфертов.</w:t>
            </w:r>
          </w:p>
        </w:tc>
      </w:tr>
      <w:tr w:rsidR="00022AD8" w:rsidRPr="00811E55" w:rsidTr="009A39EB">
        <w:tc>
          <w:tcPr>
            <w:tcW w:w="4059" w:type="dxa"/>
            <w:shd w:val="clear" w:color="auto" w:fill="auto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Сведения об исполнении бюджета (ф.</w:t>
            </w:r>
            <w:r w:rsidRPr="00811E55">
              <w:rPr>
                <w:rFonts w:eastAsia="Calibri"/>
                <w:b/>
                <w:kern w:val="1"/>
                <w:sz w:val="20"/>
                <w:szCs w:val="20"/>
                <w:lang w:bidi="hi-IN"/>
              </w:rPr>
              <w:t>0503164</w:t>
            </w: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): код "99 – иные причины" по графе 8 раздела 2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030</w:t>
            </w:r>
          </w:p>
        </w:tc>
        <w:tc>
          <w:tcPr>
            <w:tcW w:w="5031" w:type="dxa"/>
            <w:shd w:val="clear" w:color="auto" w:fill="auto"/>
            <w:vAlign w:val="center"/>
          </w:tcPr>
          <w:p w:rsidR="00C64472" w:rsidRDefault="00C64472" w:rsidP="00C64472">
            <w:pPr>
              <w:suppressAutoHyphens/>
              <w:autoSpaceDE w:val="0"/>
              <w:autoSpaceDN w:val="0"/>
              <w:adjustRightInd w:val="0"/>
              <w:ind w:lef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 – Накопительная часть дорожного фонда</w:t>
            </w:r>
            <w:r w:rsidRPr="00624B7B">
              <w:rPr>
                <w:sz w:val="20"/>
                <w:szCs w:val="20"/>
              </w:rPr>
              <w:t>.</w:t>
            </w:r>
          </w:p>
          <w:p w:rsidR="00624B7B" w:rsidRPr="001E3884" w:rsidRDefault="00C64472" w:rsidP="00C64472">
            <w:pPr>
              <w:suppressAutoHyphens/>
              <w:autoSpaceDE w:val="0"/>
              <w:autoSpaceDN w:val="0"/>
              <w:adjustRightInd w:val="0"/>
              <w:ind w:left="109"/>
              <w:jc w:val="both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0503 - </w:t>
            </w:r>
            <w:r w:rsidRPr="00B01A3C">
              <w:rPr>
                <w:sz w:val="20"/>
                <w:szCs w:val="20"/>
              </w:rPr>
              <w:t>Снижение показателя исполнения расходов по данному разделу связано со сложными погодными условиями в период проведения запланированных работ.</w:t>
            </w:r>
          </w:p>
        </w:tc>
      </w:tr>
      <w:tr w:rsidR="00022AD8" w:rsidRPr="00811E55" w:rsidTr="009A39EB">
        <w:tc>
          <w:tcPr>
            <w:tcW w:w="4059" w:type="dxa"/>
            <w:shd w:val="clear" w:color="auto" w:fill="auto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Сведения об исполнении бюджета (ф.</w:t>
            </w:r>
            <w:r w:rsidRPr="00811E55">
              <w:rPr>
                <w:rFonts w:eastAsia="Calibri"/>
                <w:b/>
                <w:kern w:val="1"/>
                <w:sz w:val="20"/>
                <w:szCs w:val="20"/>
                <w:lang w:bidi="hi-IN"/>
              </w:rPr>
              <w:t>0503164</w:t>
            </w: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): по графе 8 раздела 2 несколько причин отклонения одновременно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040</w:t>
            </w:r>
          </w:p>
        </w:tc>
        <w:tc>
          <w:tcPr>
            <w:tcW w:w="5031" w:type="dxa"/>
            <w:shd w:val="clear" w:color="auto" w:fill="auto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ind w:left="109"/>
              <w:jc w:val="both"/>
              <w:rPr>
                <w:rFonts w:eastAsia="Calibri"/>
                <w:kern w:val="1"/>
                <w:sz w:val="20"/>
                <w:szCs w:val="20"/>
                <w:lang w:bidi="hi-IN"/>
              </w:rPr>
            </w:pPr>
          </w:p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ind w:left="109"/>
              <w:jc w:val="center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--</w:t>
            </w:r>
          </w:p>
        </w:tc>
      </w:tr>
      <w:tr w:rsidR="00022AD8" w:rsidRPr="00811E55" w:rsidTr="009A39EB">
        <w:tc>
          <w:tcPr>
            <w:tcW w:w="4059" w:type="dxa"/>
            <w:shd w:val="clear" w:color="auto" w:fill="auto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Анализ исполнения текстовых статей закона (решения) о бюджете, касающихся приоритетных национальных проектов и имеющих отношение к деятельности субъекта бюджетной отчетности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050</w:t>
            </w:r>
          </w:p>
        </w:tc>
        <w:tc>
          <w:tcPr>
            <w:tcW w:w="5031" w:type="dxa"/>
            <w:shd w:val="clear" w:color="auto" w:fill="auto"/>
          </w:tcPr>
          <w:p w:rsidR="00022AD8" w:rsidRPr="00811E55" w:rsidRDefault="00694C2E" w:rsidP="009A39EB">
            <w:pPr>
              <w:suppressAutoHyphens/>
              <w:autoSpaceDE w:val="0"/>
              <w:autoSpaceDN w:val="0"/>
              <w:adjustRightInd w:val="0"/>
              <w:ind w:left="109"/>
              <w:jc w:val="both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>
              <w:rPr>
                <w:rFonts w:eastAsia="Calibri"/>
                <w:kern w:val="1"/>
                <w:sz w:val="20"/>
                <w:szCs w:val="20"/>
                <w:lang w:bidi="hi-IN"/>
              </w:rPr>
              <w:t>Курумбельское</w:t>
            </w:r>
            <w:r w:rsidR="00022AD8"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 xml:space="preserve"> </w:t>
            </w:r>
            <w:r w:rsidR="00022AD8">
              <w:rPr>
                <w:rFonts w:eastAsia="Calibri"/>
                <w:kern w:val="1"/>
                <w:sz w:val="20"/>
                <w:szCs w:val="20"/>
                <w:lang w:bidi="hi-IN"/>
              </w:rPr>
              <w:t xml:space="preserve">сельское </w:t>
            </w:r>
            <w:r w:rsidR="00022AD8"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поселение в отчетном периоде не принимала участие в национальных проектах.</w:t>
            </w:r>
          </w:p>
        </w:tc>
      </w:tr>
      <w:tr w:rsidR="00022AD8" w:rsidRPr="00811E55" w:rsidTr="009A39EB">
        <w:tc>
          <w:tcPr>
            <w:tcW w:w="4059" w:type="dxa"/>
            <w:shd w:val="clear" w:color="auto" w:fill="auto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Информация о принятии денежных обязатель</w:t>
            </w:r>
            <w:proofErr w:type="gramStart"/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ств св</w:t>
            </w:r>
            <w:proofErr w:type="gramEnd"/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ерх утвержденного субъекту отчетности на финансовый год объема бюджетных ассигнований и (или) лимитов бюджетных обязательств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060</w:t>
            </w:r>
          </w:p>
        </w:tc>
        <w:tc>
          <w:tcPr>
            <w:tcW w:w="5031" w:type="dxa"/>
            <w:shd w:val="clear" w:color="auto" w:fill="auto"/>
            <w:vAlign w:val="center"/>
          </w:tcPr>
          <w:p w:rsidR="00022AD8" w:rsidRPr="001E3884" w:rsidRDefault="00022AD8" w:rsidP="009A39EB">
            <w:pPr>
              <w:suppressAutoHyphens/>
              <w:autoSpaceDE w:val="0"/>
              <w:autoSpaceDN w:val="0"/>
              <w:adjustRightInd w:val="0"/>
              <w:ind w:left="109"/>
              <w:jc w:val="center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1E3884">
              <w:rPr>
                <w:sz w:val="20"/>
                <w:szCs w:val="20"/>
              </w:rPr>
              <w:t>Бюджетных обязательств, принятых сверх утвержденных бюджетных назначений нет</w:t>
            </w:r>
          </w:p>
        </w:tc>
      </w:tr>
      <w:tr w:rsidR="00022AD8" w:rsidRPr="00811E55" w:rsidTr="009A39EB">
        <w:tc>
          <w:tcPr>
            <w:tcW w:w="4059" w:type="dxa"/>
            <w:shd w:val="clear" w:color="auto" w:fill="auto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 xml:space="preserve">Информация </w:t>
            </w:r>
            <w:proofErr w:type="gramStart"/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по обобщенным данным об операциях по управлению остатками средств на едином счете соответствующего бюджета за отчетный период</w:t>
            </w:r>
            <w:proofErr w:type="gramEnd"/>
          </w:p>
        </w:tc>
        <w:tc>
          <w:tcPr>
            <w:tcW w:w="799" w:type="dxa"/>
            <w:shd w:val="clear" w:color="auto" w:fill="auto"/>
            <w:vAlign w:val="center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070</w:t>
            </w:r>
          </w:p>
        </w:tc>
        <w:tc>
          <w:tcPr>
            <w:tcW w:w="5031" w:type="dxa"/>
            <w:shd w:val="clear" w:color="auto" w:fill="auto"/>
            <w:vAlign w:val="center"/>
          </w:tcPr>
          <w:p w:rsidR="00022AD8" w:rsidRPr="00811E55" w:rsidRDefault="00022AD8" w:rsidP="009A39EB">
            <w:pPr>
              <w:suppressAutoHyphens/>
              <w:autoSpaceDE w:val="0"/>
              <w:autoSpaceDN w:val="0"/>
              <w:adjustRightInd w:val="0"/>
              <w:ind w:left="109"/>
              <w:jc w:val="center"/>
              <w:rPr>
                <w:rFonts w:eastAsia="Calibri"/>
                <w:kern w:val="1"/>
                <w:sz w:val="20"/>
                <w:szCs w:val="20"/>
                <w:lang w:bidi="hi-IN"/>
              </w:rPr>
            </w:pPr>
            <w:r w:rsidRPr="00811E55">
              <w:rPr>
                <w:rFonts w:eastAsia="Calibri"/>
                <w:kern w:val="1"/>
                <w:sz w:val="20"/>
                <w:szCs w:val="20"/>
                <w:lang w:bidi="hi-IN"/>
              </w:rPr>
              <w:t>х</w:t>
            </w:r>
          </w:p>
        </w:tc>
      </w:tr>
    </w:tbl>
    <w:p w:rsidR="00022AD8" w:rsidRDefault="00022AD8" w:rsidP="00022AD8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2AD8" w:rsidRDefault="00022AD8" w:rsidP="00022AD8">
      <w:pPr>
        <w:pStyle w:val="Con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22AD8" w:rsidRDefault="00022AD8" w:rsidP="00022AD8">
      <w:pPr>
        <w:pStyle w:val="Con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A05EC">
        <w:rPr>
          <w:rFonts w:ascii="Times New Roman" w:hAnsi="Times New Roman"/>
          <w:b/>
          <w:sz w:val="24"/>
          <w:szCs w:val="24"/>
        </w:rPr>
        <w:t>Раздел 4 «Анализ показаний бухгалтерской отчетности субъекта бюджетной отчетности»</w:t>
      </w:r>
    </w:p>
    <w:p w:rsidR="009B0C28" w:rsidRPr="002F2479" w:rsidRDefault="009B0C28" w:rsidP="009B0C28">
      <w:pPr>
        <w:widowControl w:val="0"/>
        <w:ind w:firstLine="709"/>
        <w:jc w:val="both"/>
        <w:rPr>
          <w:bCs/>
          <w:i/>
        </w:rPr>
      </w:pPr>
      <w:r w:rsidRPr="002F2479">
        <w:rPr>
          <w:bCs/>
          <w:i/>
        </w:rPr>
        <w:t>Анализ показателей отчетности субъекта бюджетной отчетности (Таблица №14)</w:t>
      </w:r>
    </w:p>
    <w:p w:rsidR="009B0C28" w:rsidRPr="002F2479" w:rsidRDefault="009B0C28" w:rsidP="009B0C28">
      <w:pPr>
        <w:widowControl w:val="0"/>
        <w:ind w:firstLine="709"/>
        <w:rPr>
          <w:rFonts w:ascii="Arial" w:hAnsi="Arial"/>
          <w:snapToGrid w:val="0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7"/>
        <w:gridCol w:w="1164"/>
        <w:gridCol w:w="3222"/>
        <w:gridCol w:w="4058"/>
      </w:tblGrid>
      <w:tr w:rsidR="009B0C28" w:rsidRPr="002F2479" w:rsidTr="009A39EB"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 xml:space="preserve">Код формы по </w:t>
            </w:r>
            <w:hyperlink r:id="rId11" w:history="1">
              <w:r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ОКУД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Код</w:t>
            </w:r>
          </w:p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строки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0C28" w:rsidRPr="002F2479" w:rsidRDefault="009B0C28" w:rsidP="009A39EB">
            <w:pPr>
              <w:widowControl w:val="0"/>
              <w:ind w:firstLine="85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Показатель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Пояснения</w:t>
            </w:r>
          </w:p>
        </w:tc>
      </w:tr>
      <w:tr w:rsidR="009B0C28" w:rsidRPr="002F2479" w:rsidTr="009A39EB"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4</w:t>
            </w:r>
          </w:p>
        </w:tc>
      </w:tr>
      <w:tr w:rsidR="009B0C28" w:rsidRPr="002F2479" w:rsidTr="009A39EB"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465C91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hyperlink w:anchor="sub_503168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0503168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8" w:name="sub_503160141"/>
            <w:r w:rsidRPr="002F2479">
              <w:rPr>
                <w:snapToGrid w:val="0"/>
                <w:sz w:val="20"/>
                <w:szCs w:val="20"/>
              </w:rPr>
              <w:t>010</w:t>
            </w:r>
            <w:bookmarkEnd w:id="8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9B0C28" w:rsidP="009A39EB">
            <w:pPr>
              <w:widowControl w:val="0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Показатели со знаком "минус" в графе 7 разделов 1 и 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ind w:hanging="19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нет</w:t>
            </w:r>
          </w:p>
        </w:tc>
      </w:tr>
      <w:tr w:rsidR="009B0C28" w:rsidRPr="002F2479" w:rsidTr="009A39EB"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465C91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hyperlink w:anchor="sub_503169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0503169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9" w:name="sub_503160142"/>
            <w:r w:rsidRPr="002F2479">
              <w:rPr>
                <w:snapToGrid w:val="0"/>
                <w:sz w:val="20"/>
                <w:szCs w:val="20"/>
              </w:rPr>
              <w:t>020</w:t>
            </w:r>
            <w:bookmarkEnd w:id="9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9B0C28" w:rsidP="009A39EB">
            <w:pPr>
              <w:widowControl w:val="0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 xml:space="preserve">Показатели со знаком "минус" в </w:t>
            </w:r>
            <w:hyperlink w:anchor="sub_5031692" w:history="1">
              <w:r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графах 5 - 8 раздела 1</w:t>
              </w:r>
            </w:hyperlink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ind w:hanging="19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нет</w:t>
            </w:r>
          </w:p>
        </w:tc>
      </w:tr>
      <w:tr w:rsidR="009B0C28" w:rsidRPr="002F2479" w:rsidTr="009A39EB"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465C91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hyperlink w:anchor="sub_503169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0503169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10" w:name="sub_503160143"/>
            <w:r w:rsidRPr="002F2479">
              <w:rPr>
                <w:snapToGrid w:val="0"/>
                <w:sz w:val="20"/>
                <w:szCs w:val="20"/>
              </w:rPr>
              <w:t>030</w:t>
            </w:r>
            <w:bookmarkEnd w:id="10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465C91" w:rsidP="009A39EB">
            <w:pPr>
              <w:widowControl w:val="0"/>
              <w:rPr>
                <w:snapToGrid w:val="0"/>
                <w:sz w:val="20"/>
                <w:szCs w:val="20"/>
              </w:rPr>
            </w:pPr>
            <w:hyperlink w:anchor="sub_52201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Графа 7</w:t>
              </w:r>
            </w:hyperlink>
            <w:r w:rsidR="009B0C28" w:rsidRPr="002F2479">
              <w:rPr>
                <w:snapToGrid w:val="0"/>
                <w:sz w:val="20"/>
                <w:szCs w:val="20"/>
              </w:rPr>
              <w:t xml:space="preserve"> - "05 - иные причины возникновения просроченной кредиторской задолженности" раздела 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ind w:hanging="19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нет</w:t>
            </w:r>
          </w:p>
        </w:tc>
      </w:tr>
      <w:tr w:rsidR="009B0C28" w:rsidRPr="002F2479" w:rsidTr="009A39EB"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465C91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hyperlink w:anchor="sub_503169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0503169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11" w:name="sub_503160144"/>
            <w:r w:rsidRPr="002F2479">
              <w:rPr>
                <w:snapToGrid w:val="0"/>
                <w:sz w:val="20"/>
                <w:szCs w:val="20"/>
              </w:rPr>
              <w:t>040</w:t>
            </w:r>
            <w:bookmarkEnd w:id="11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9B0C28" w:rsidP="009A39EB">
            <w:pPr>
              <w:widowControl w:val="0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 xml:space="preserve">Раздел 2 </w:t>
            </w:r>
            <w:hyperlink w:anchor="sub_52201" w:history="1">
              <w:r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графа 7</w:t>
              </w:r>
            </w:hyperlink>
            <w:r w:rsidRPr="002F2479">
              <w:rPr>
                <w:snapToGrid w:val="0"/>
                <w:sz w:val="20"/>
                <w:szCs w:val="20"/>
              </w:rPr>
              <w:t xml:space="preserve"> - "89 - иные причины возникновения просроченной дебиторской задолженности"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ind w:hanging="19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нет</w:t>
            </w:r>
          </w:p>
        </w:tc>
      </w:tr>
      <w:tr w:rsidR="009B0C28" w:rsidRPr="002F2479" w:rsidTr="009A39EB"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465C91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hyperlink w:anchor="sub_503169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0503169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12" w:name="sub_503160145"/>
            <w:r w:rsidRPr="002F2479">
              <w:rPr>
                <w:snapToGrid w:val="0"/>
                <w:sz w:val="20"/>
                <w:szCs w:val="20"/>
              </w:rPr>
              <w:t>050</w:t>
            </w:r>
            <w:bookmarkEnd w:id="12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9B0C28" w:rsidP="009A39EB">
            <w:pPr>
              <w:widowControl w:val="0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Несколько причин возникновения просроченной дебиторской (кредиторской) задолженности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ind w:hanging="19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нет</w:t>
            </w:r>
          </w:p>
        </w:tc>
      </w:tr>
      <w:tr w:rsidR="009B0C28" w:rsidRPr="002F2479" w:rsidTr="009A39EB"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C28" w:rsidRPr="002F2479" w:rsidRDefault="00465C91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hyperlink w:anchor="sub_503173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0503173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13" w:name="sub_503160146"/>
            <w:r w:rsidRPr="002F2479">
              <w:rPr>
                <w:snapToGrid w:val="0"/>
                <w:sz w:val="20"/>
                <w:szCs w:val="20"/>
              </w:rPr>
              <w:t>060</w:t>
            </w:r>
            <w:bookmarkEnd w:id="13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 xml:space="preserve">Раздел 1 </w:t>
            </w:r>
            <w:hyperlink w:anchor="sub_50317301" w:history="1">
              <w:r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графа 9</w:t>
              </w:r>
            </w:hyperlink>
            <w:r w:rsidRPr="002F2479">
              <w:rPr>
                <w:snapToGrid w:val="0"/>
                <w:sz w:val="20"/>
                <w:szCs w:val="20"/>
              </w:rPr>
              <w:t xml:space="preserve"> - "06 - иные причины"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ind w:hanging="19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нет</w:t>
            </w:r>
          </w:p>
        </w:tc>
      </w:tr>
      <w:tr w:rsidR="009B0C28" w:rsidRPr="002F2479" w:rsidTr="009A39EB"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C28" w:rsidRPr="002F2479" w:rsidRDefault="00465C91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hyperlink w:anchor="sub_503173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0503173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14" w:name="sub_503160147"/>
            <w:r w:rsidRPr="002F2479">
              <w:rPr>
                <w:snapToGrid w:val="0"/>
                <w:sz w:val="20"/>
                <w:szCs w:val="20"/>
              </w:rPr>
              <w:t>070</w:t>
            </w:r>
            <w:bookmarkEnd w:id="14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 xml:space="preserve">Раздел 4 </w:t>
            </w:r>
            <w:hyperlink w:anchor="sub_50317301" w:history="1">
              <w:r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графа 7</w:t>
              </w:r>
            </w:hyperlink>
            <w:r w:rsidRPr="002F2479">
              <w:rPr>
                <w:snapToGrid w:val="0"/>
                <w:sz w:val="20"/>
                <w:szCs w:val="20"/>
              </w:rPr>
              <w:t xml:space="preserve"> - "03.5 - иные причины"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ind w:hanging="19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нет</w:t>
            </w:r>
          </w:p>
        </w:tc>
      </w:tr>
      <w:tr w:rsidR="009B0C28" w:rsidRPr="002F2479" w:rsidTr="009A39EB"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C28" w:rsidRPr="002F2479" w:rsidRDefault="00465C91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hyperlink w:anchor="sub_503175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0503175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15" w:name="sub_503160148"/>
            <w:r w:rsidRPr="002F2479">
              <w:rPr>
                <w:snapToGrid w:val="0"/>
                <w:sz w:val="20"/>
                <w:szCs w:val="20"/>
              </w:rPr>
              <w:t>080</w:t>
            </w:r>
            <w:bookmarkEnd w:id="15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 xml:space="preserve">Раздел 1 </w:t>
            </w:r>
            <w:hyperlink w:anchor="sub_50317510" w:history="1">
              <w:r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графа 7</w:t>
              </w:r>
            </w:hyperlink>
            <w:r w:rsidRPr="002F2479">
              <w:rPr>
                <w:snapToGrid w:val="0"/>
                <w:sz w:val="20"/>
                <w:szCs w:val="20"/>
              </w:rPr>
              <w:t xml:space="preserve"> - "99 - иные причины"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ind w:hanging="19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нет</w:t>
            </w:r>
          </w:p>
        </w:tc>
      </w:tr>
      <w:tr w:rsidR="009B0C28" w:rsidRPr="002F2479" w:rsidTr="009A39EB"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C28" w:rsidRPr="002F2479" w:rsidRDefault="00465C91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hyperlink w:anchor="sub_503175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0503175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16" w:name="sub_503160149"/>
            <w:r w:rsidRPr="002F2479">
              <w:rPr>
                <w:snapToGrid w:val="0"/>
                <w:sz w:val="20"/>
                <w:szCs w:val="20"/>
              </w:rPr>
              <w:t>090</w:t>
            </w:r>
            <w:bookmarkEnd w:id="16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 xml:space="preserve">Раздел 2 </w:t>
            </w:r>
            <w:hyperlink w:anchor="sub_50317520" w:history="1">
              <w:r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графа 7</w:t>
              </w:r>
            </w:hyperlink>
            <w:r w:rsidRPr="002F2479">
              <w:rPr>
                <w:snapToGrid w:val="0"/>
                <w:sz w:val="20"/>
                <w:szCs w:val="20"/>
              </w:rPr>
              <w:t xml:space="preserve"> - "75 - иные причины"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ind w:hanging="19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нет</w:t>
            </w:r>
          </w:p>
        </w:tc>
      </w:tr>
      <w:tr w:rsidR="009B0C28" w:rsidRPr="002F2479" w:rsidTr="009A39EB"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465C91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hyperlink w:anchor="sub_503190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0503190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17" w:name="sub_531601410"/>
            <w:r w:rsidRPr="002F2479">
              <w:rPr>
                <w:snapToGrid w:val="0"/>
                <w:sz w:val="20"/>
                <w:szCs w:val="20"/>
              </w:rPr>
              <w:t>100</w:t>
            </w:r>
            <w:bookmarkEnd w:id="17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465C91" w:rsidP="009A39EB">
            <w:pPr>
              <w:widowControl w:val="0"/>
              <w:rPr>
                <w:snapToGrid w:val="0"/>
                <w:sz w:val="20"/>
                <w:szCs w:val="20"/>
              </w:rPr>
            </w:pPr>
            <w:hyperlink w:anchor="sub_5031900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Графа 7</w:t>
              </w:r>
            </w:hyperlink>
            <w:r w:rsidR="009B0C28" w:rsidRPr="002F2479">
              <w:rPr>
                <w:snapToGrid w:val="0"/>
                <w:sz w:val="20"/>
                <w:szCs w:val="20"/>
              </w:rPr>
              <w:t xml:space="preserve"> - "09 - иной статус"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ind w:hanging="19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нет</w:t>
            </w:r>
          </w:p>
        </w:tc>
      </w:tr>
      <w:tr w:rsidR="009B0C28" w:rsidRPr="002F2479" w:rsidTr="009A39EB"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465C91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hyperlink w:anchor="sub_503190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0503190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18" w:name="sub_531601411"/>
            <w:r w:rsidRPr="002F2479">
              <w:rPr>
                <w:snapToGrid w:val="0"/>
                <w:sz w:val="20"/>
                <w:szCs w:val="20"/>
              </w:rPr>
              <w:t>110</w:t>
            </w:r>
            <w:bookmarkEnd w:id="18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465C91" w:rsidP="009A39EB">
            <w:pPr>
              <w:widowControl w:val="0"/>
              <w:rPr>
                <w:snapToGrid w:val="0"/>
                <w:sz w:val="20"/>
                <w:szCs w:val="20"/>
              </w:rPr>
            </w:pPr>
            <w:hyperlink w:anchor="sub_5031900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Графа 8</w:t>
              </w:r>
            </w:hyperlink>
            <w:r w:rsidR="009B0C28" w:rsidRPr="002F2479">
              <w:rPr>
                <w:snapToGrid w:val="0"/>
                <w:sz w:val="20"/>
                <w:szCs w:val="20"/>
              </w:rPr>
              <w:t xml:space="preserve"> - "09 - иной статус"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ind w:hanging="19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нет</w:t>
            </w:r>
          </w:p>
        </w:tc>
      </w:tr>
      <w:tr w:rsidR="009B0C28" w:rsidRPr="002F2479" w:rsidTr="009A39EB"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465C91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hyperlink w:anchor="sub_503190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0503190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19" w:name="sub_531601412"/>
            <w:r w:rsidRPr="002F2479">
              <w:rPr>
                <w:snapToGrid w:val="0"/>
                <w:sz w:val="20"/>
                <w:szCs w:val="20"/>
              </w:rPr>
              <w:t>120</w:t>
            </w:r>
            <w:bookmarkEnd w:id="19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465C91" w:rsidP="009A39EB">
            <w:pPr>
              <w:widowControl w:val="0"/>
              <w:rPr>
                <w:snapToGrid w:val="0"/>
                <w:sz w:val="20"/>
                <w:szCs w:val="20"/>
              </w:rPr>
            </w:pPr>
            <w:hyperlink w:anchor="sub_5031900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Графа 7</w:t>
              </w:r>
            </w:hyperlink>
            <w:r w:rsidR="009B0C28" w:rsidRPr="002F2479">
              <w:rPr>
                <w:snapToGrid w:val="0"/>
                <w:sz w:val="20"/>
                <w:szCs w:val="20"/>
              </w:rPr>
              <w:t xml:space="preserve"> - "28 - иное основание выбытия"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ind w:hanging="19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нет</w:t>
            </w:r>
          </w:p>
        </w:tc>
      </w:tr>
      <w:tr w:rsidR="009B0C28" w:rsidRPr="002F2479" w:rsidTr="009A39EB"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465C91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hyperlink w:anchor="sub_503190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0503190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20" w:name="sub_531601413"/>
            <w:r w:rsidRPr="002F2479">
              <w:rPr>
                <w:snapToGrid w:val="0"/>
                <w:sz w:val="20"/>
                <w:szCs w:val="20"/>
              </w:rPr>
              <w:t>130</w:t>
            </w:r>
            <w:bookmarkEnd w:id="20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465C91" w:rsidP="009A39EB">
            <w:pPr>
              <w:widowControl w:val="0"/>
              <w:rPr>
                <w:snapToGrid w:val="0"/>
                <w:sz w:val="20"/>
                <w:szCs w:val="20"/>
              </w:rPr>
            </w:pPr>
            <w:hyperlink w:anchor="sub_5031900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Графа 8</w:t>
              </w:r>
            </w:hyperlink>
            <w:r w:rsidR="009B0C28" w:rsidRPr="002F2479">
              <w:rPr>
                <w:snapToGrid w:val="0"/>
                <w:sz w:val="20"/>
                <w:szCs w:val="20"/>
              </w:rPr>
              <w:t xml:space="preserve"> - "28 - иное основание выбытия"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ind w:hanging="19"/>
              <w:jc w:val="center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нет</w:t>
            </w:r>
          </w:p>
        </w:tc>
      </w:tr>
      <w:tr w:rsidR="009B0C28" w:rsidRPr="00513243" w:rsidTr="009A39EB">
        <w:tc>
          <w:tcPr>
            <w:tcW w:w="133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465C91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hyperlink w:anchor="sub_503127" w:history="1">
              <w:r w:rsidR="009B0C28" w:rsidRPr="002F2479">
                <w:rPr>
                  <w:snapToGrid w:val="0"/>
                  <w:color w:val="0066CC"/>
                  <w:sz w:val="20"/>
                  <w:szCs w:val="20"/>
                  <w:u w:val="single"/>
                </w:rPr>
                <w:t>0503127</w:t>
              </w:r>
            </w:hyperlink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21" w:name="sub_531601414"/>
            <w:r w:rsidRPr="002F2479">
              <w:rPr>
                <w:snapToGrid w:val="0"/>
                <w:sz w:val="20"/>
                <w:szCs w:val="20"/>
              </w:rPr>
              <w:t>140</w:t>
            </w:r>
            <w:bookmarkEnd w:id="21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B0C28" w:rsidRPr="002F2479" w:rsidRDefault="009B0C28" w:rsidP="009A39EB">
            <w:pPr>
              <w:widowControl w:val="0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Информация (пояснения) о некассовых операциях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C28" w:rsidRPr="002F2479" w:rsidRDefault="009B0C28" w:rsidP="009A39EB">
            <w:pPr>
              <w:widowControl w:val="0"/>
              <w:ind w:hanging="19"/>
              <w:jc w:val="center"/>
              <w:rPr>
                <w:snapToGrid w:val="0"/>
                <w:sz w:val="16"/>
                <w:szCs w:val="16"/>
              </w:rPr>
            </w:pPr>
            <w:r w:rsidRPr="002F2479">
              <w:rPr>
                <w:snapToGrid w:val="0"/>
                <w:sz w:val="16"/>
                <w:szCs w:val="16"/>
              </w:rPr>
              <w:t>нет</w:t>
            </w:r>
          </w:p>
        </w:tc>
      </w:tr>
      <w:tr w:rsidR="009B0C28" w:rsidRPr="00513243" w:rsidTr="009A39EB">
        <w:tc>
          <w:tcPr>
            <w:tcW w:w="13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B0C28" w:rsidRPr="002F2479" w:rsidRDefault="009B0C28" w:rsidP="009A39EB">
            <w:pPr>
              <w:widowControl w:val="0"/>
              <w:ind w:firstLine="709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B0C28" w:rsidRPr="002F2479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22" w:name="sub_531601415"/>
            <w:r w:rsidRPr="002F2479">
              <w:rPr>
                <w:snapToGrid w:val="0"/>
                <w:sz w:val="20"/>
                <w:szCs w:val="20"/>
              </w:rPr>
              <w:t>150</w:t>
            </w:r>
            <w:bookmarkEnd w:id="22"/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0C28" w:rsidRPr="002F2479" w:rsidRDefault="009B0C28" w:rsidP="009A39EB">
            <w:pPr>
              <w:widowControl w:val="0"/>
              <w:rPr>
                <w:snapToGrid w:val="0"/>
                <w:sz w:val="20"/>
                <w:szCs w:val="20"/>
              </w:rPr>
            </w:pPr>
            <w:r w:rsidRPr="002F2479">
              <w:rPr>
                <w:snapToGrid w:val="0"/>
                <w:sz w:val="20"/>
                <w:szCs w:val="20"/>
              </w:rPr>
              <w:t>Иной показатель: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C28" w:rsidRPr="002F2479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</w:tr>
    </w:tbl>
    <w:p w:rsidR="009B0C28" w:rsidRPr="00513243" w:rsidRDefault="009B0C28" w:rsidP="009B0C28">
      <w:pPr>
        <w:suppressAutoHyphens/>
        <w:ind w:firstLine="708"/>
        <w:jc w:val="both"/>
        <w:rPr>
          <w:color w:val="000000"/>
          <w:sz w:val="28"/>
          <w:szCs w:val="28"/>
          <w:highlight w:val="yellow"/>
          <w:lang w:eastAsia="zh-CN"/>
        </w:rPr>
      </w:pPr>
    </w:p>
    <w:p w:rsidR="009B0C28" w:rsidRPr="009F31FE" w:rsidRDefault="009B0C28" w:rsidP="009B0C28">
      <w:pPr>
        <w:widowControl w:val="0"/>
        <w:ind w:firstLine="709"/>
        <w:jc w:val="center"/>
        <w:rPr>
          <w:bCs/>
          <w:i/>
          <w:snapToGrid w:val="0"/>
        </w:rPr>
      </w:pPr>
      <w:r w:rsidRPr="009F31FE">
        <w:rPr>
          <w:bCs/>
          <w:i/>
          <w:snapToGrid w:val="0"/>
        </w:rPr>
        <w:t>Причины увеличения просроченной задолженности (Таблица №15)</w:t>
      </w:r>
    </w:p>
    <w:p w:rsidR="009B0C28" w:rsidRPr="009F31FE" w:rsidRDefault="009B0C28" w:rsidP="009B0C28">
      <w:pPr>
        <w:widowControl w:val="0"/>
        <w:ind w:firstLine="709"/>
        <w:rPr>
          <w:rFonts w:ascii="Arial" w:hAnsi="Arial"/>
          <w:snapToGrid w:val="0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7"/>
        <w:gridCol w:w="2501"/>
        <w:gridCol w:w="708"/>
        <w:gridCol w:w="1494"/>
        <w:gridCol w:w="1483"/>
        <w:gridCol w:w="2268"/>
      </w:tblGrid>
      <w:tr w:rsidR="009B0C28" w:rsidRPr="009F31FE" w:rsidTr="009A39EB">
        <w:tc>
          <w:tcPr>
            <w:tcW w:w="1327" w:type="dxa"/>
            <w:vAlign w:val="center"/>
          </w:tcPr>
          <w:p w:rsidR="009B0C28" w:rsidRPr="009F31FE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23" w:name="sub_503160150"/>
            <w:r w:rsidRPr="009F31FE">
              <w:rPr>
                <w:snapToGrid w:val="0"/>
                <w:sz w:val="20"/>
                <w:szCs w:val="20"/>
              </w:rPr>
              <w:t>Отчет</w:t>
            </w:r>
            <w:bookmarkEnd w:id="23"/>
          </w:p>
        </w:tc>
        <w:tc>
          <w:tcPr>
            <w:tcW w:w="2501" w:type="dxa"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jc w:val="center"/>
              <w:rPr>
                <w:snapToGrid w:val="0"/>
                <w:sz w:val="20"/>
                <w:szCs w:val="20"/>
              </w:rPr>
            </w:pPr>
            <w:r w:rsidRPr="009F31FE">
              <w:rPr>
                <w:snapToGrid w:val="0"/>
                <w:sz w:val="20"/>
                <w:szCs w:val="20"/>
              </w:rPr>
              <w:t>Показатель</w:t>
            </w: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9F31FE">
              <w:rPr>
                <w:snapToGrid w:val="0"/>
                <w:sz w:val="20"/>
                <w:szCs w:val="20"/>
              </w:rPr>
              <w:t>Код строки</w:t>
            </w:r>
          </w:p>
        </w:tc>
        <w:tc>
          <w:tcPr>
            <w:tcW w:w="1494" w:type="dxa"/>
            <w:vAlign w:val="center"/>
          </w:tcPr>
          <w:p w:rsidR="009B0C28" w:rsidRPr="009F31FE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9F31FE">
              <w:rPr>
                <w:snapToGrid w:val="0"/>
                <w:sz w:val="20"/>
                <w:szCs w:val="20"/>
              </w:rPr>
              <w:t>Номер (код) счета</w:t>
            </w:r>
          </w:p>
        </w:tc>
        <w:tc>
          <w:tcPr>
            <w:tcW w:w="1483" w:type="dxa"/>
            <w:vAlign w:val="center"/>
          </w:tcPr>
          <w:p w:rsidR="009B0C28" w:rsidRPr="009F31FE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9F31FE">
              <w:rPr>
                <w:snapToGrid w:val="0"/>
                <w:sz w:val="20"/>
                <w:szCs w:val="20"/>
              </w:rPr>
              <w:t>Сумма, руб.</w:t>
            </w:r>
          </w:p>
        </w:tc>
        <w:tc>
          <w:tcPr>
            <w:tcW w:w="2268" w:type="dxa"/>
            <w:vAlign w:val="center"/>
          </w:tcPr>
          <w:p w:rsidR="009B0C28" w:rsidRPr="009F31FE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9F31FE">
              <w:rPr>
                <w:snapToGrid w:val="0"/>
                <w:sz w:val="20"/>
                <w:szCs w:val="20"/>
              </w:rPr>
              <w:t>Пояснения</w:t>
            </w:r>
          </w:p>
        </w:tc>
      </w:tr>
      <w:tr w:rsidR="009B0C28" w:rsidRPr="009F31FE" w:rsidTr="009A39EB">
        <w:tc>
          <w:tcPr>
            <w:tcW w:w="1327" w:type="dxa"/>
          </w:tcPr>
          <w:p w:rsidR="009B0C28" w:rsidRPr="009F31FE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9F31FE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501" w:type="dxa"/>
            <w:vAlign w:val="bottom"/>
          </w:tcPr>
          <w:p w:rsidR="009B0C28" w:rsidRPr="009F31FE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9F31FE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bottom"/>
          </w:tcPr>
          <w:p w:rsidR="009B0C28" w:rsidRPr="009F31FE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9F31FE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1494" w:type="dxa"/>
            <w:vAlign w:val="center"/>
          </w:tcPr>
          <w:p w:rsidR="009B0C28" w:rsidRPr="009F31FE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9F31FE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1483" w:type="dxa"/>
            <w:vAlign w:val="center"/>
          </w:tcPr>
          <w:p w:rsidR="009B0C28" w:rsidRPr="009F31FE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9F31FE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9B0C28" w:rsidRPr="009F31FE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9F31FE">
              <w:rPr>
                <w:snapToGrid w:val="0"/>
                <w:sz w:val="20"/>
                <w:szCs w:val="20"/>
              </w:rPr>
              <w:t>6</w:t>
            </w:r>
          </w:p>
        </w:tc>
      </w:tr>
      <w:tr w:rsidR="009B0C28" w:rsidRPr="009F31FE" w:rsidTr="009A39EB">
        <w:tc>
          <w:tcPr>
            <w:tcW w:w="1327" w:type="dxa"/>
            <w:vMerge w:val="restart"/>
          </w:tcPr>
          <w:p w:rsidR="009B0C28" w:rsidRPr="009F31FE" w:rsidRDefault="00465C91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hyperlink w:anchor="sub_503169" w:history="1">
              <w:r w:rsidR="009B0C28" w:rsidRPr="009F31FE">
                <w:rPr>
                  <w:snapToGrid w:val="0"/>
                  <w:color w:val="0066CC"/>
                  <w:sz w:val="20"/>
                  <w:szCs w:val="20"/>
                  <w:u w:val="single"/>
                </w:rPr>
                <w:t>0503169</w:t>
              </w:r>
            </w:hyperlink>
          </w:p>
        </w:tc>
        <w:tc>
          <w:tcPr>
            <w:tcW w:w="2501" w:type="dxa"/>
            <w:vMerge w:val="restart"/>
            <w:vAlign w:val="center"/>
          </w:tcPr>
          <w:p w:rsidR="009B0C28" w:rsidRPr="009F31FE" w:rsidRDefault="009B0C28" w:rsidP="009A39EB">
            <w:pPr>
              <w:widowControl w:val="0"/>
              <w:jc w:val="both"/>
              <w:rPr>
                <w:snapToGrid w:val="0"/>
                <w:sz w:val="20"/>
                <w:szCs w:val="20"/>
              </w:rPr>
            </w:pPr>
            <w:r w:rsidRPr="009F31FE">
              <w:rPr>
                <w:snapToGrid w:val="0"/>
                <w:sz w:val="20"/>
                <w:szCs w:val="20"/>
              </w:rPr>
              <w:t>Причины увеличения просроченной дебиторской задолженности по сравнению с показателями за аналогичный период прошлого отчетного года</w:t>
            </w: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24" w:name="sub_503160151"/>
            <w:r w:rsidRPr="009F31FE">
              <w:rPr>
                <w:snapToGrid w:val="0"/>
                <w:sz w:val="20"/>
                <w:szCs w:val="20"/>
              </w:rPr>
              <w:t>100</w:t>
            </w:r>
            <w:bookmarkEnd w:id="24"/>
          </w:p>
        </w:tc>
        <w:tc>
          <w:tcPr>
            <w:tcW w:w="1494" w:type="dxa"/>
            <w:shd w:val="clear" w:color="auto" w:fill="auto"/>
            <w:vAlign w:val="bottom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9B0C28" w:rsidRPr="009F31FE" w:rsidRDefault="009B0C28" w:rsidP="009A39EB">
            <w:pPr>
              <w:widowControl w:val="0"/>
              <w:ind w:hanging="42"/>
              <w:jc w:val="right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</w:tr>
      <w:tr w:rsidR="009B0C28" w:rsidRPr="009F31FE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25" w:name="sub_531601511"/>
            <w:r w:rsidRPr="009F31FE">
              <w:rPr>
                <w:snapToGrid w:val="0"/>
                <w:sz w:val="20"/>
                <w:szCs w:val="20"/>
              </w:rPr>
              <w:t>101</w:t>
            </w:r>
            <w:bookmarkEnd w:id="25"/>
          </w:p>
        </w:tc>
        <w:tc>
          <w:tcPr>
            <w:tcW w:w="1494" w:type="dxa"/>
            <w:shd w:val="clear" w:color="auto" w:fill="auto"/>
            <w:vAlign w:val="bottom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</w:tr>
      <w:tr w:rsidR="009B0C28" w:rsidRPr="009F31FE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94" w:type="dxa"/>
            <w:shd w:val="clear" w:color="auto" w:fill="auto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</w:tr>
      <w:tr w:rsidR="009B0C28" w:rsidRPr="009F31FE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94" w:type="dxa"/>
            <w:shd w:val="clear" w:color="auto" w:fill="auto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</w:tr>
      <w:tr w:rsidR="009B0C28" w:rsidRPr="009F31FE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94" w:type="dxa"/>
            <w:shd w:val="clear" w:color="auto" w:fill="auto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</w:tr>
      <w:tr w:rsidR="009B0C28" w:rsidRPr="009F31FE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94" w:type="dxa"/>
            <w:shd w:val="clear" w:color="auto" w:fill="auto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</w:tr>
      <w:tr w:rsidR="009B0C28" w:rsidRPr="009F31FE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94" w:type="dxa"/>
            <w:shd w:val="clear" w:color="auto" w:fill="auto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</w:tr>
      <w:tr w:rsidR="009B0C28" w:rsidRPr="009F31FE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94" w:type="dxa"/>
            <w:shd w:val="clear" w:color="auto" w:fill="auto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</w:tr>
      <w:tr w:rsidR="009B0C28" w:rsidRPr="009F31FE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202" w:type="dxa"/>
            <w:gridSpan w:val="2"/>
            <w:shd w:val="clear" w:color="auto" w:fill="auto"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jc w:val="both"/>
              <w:rPr>
                <w:snapToGrid w:val="0"/>
                <w:sz w:val="20"/>
                <w:szCs w:val="20"/>
              </w:rPr>
            </w:pPr>
            <w:r w:rsidRPr="009F31FE">
              <w:rPr>
                <w:snapToGrid w:val="0"/>
                <w:sz w:val="20"/>
                <w:szCs w:val="20"/>
              </w:rPr>
              <w:t>ИТОГО</w:t>
            </w:r>
          </w:p>
        </w:tc>
        <w:tc>
          <w:tcPr>
            <w:tcW w:w="1483" w:type="dxa"/>
            <w:shd w:val="clear" w:color="auto" w:fill="auto"/>
            <w:vAlign w:val="bottom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</w:tr>
      <w:tr w:rsidR="009B0C28" w:rsidRPr="009F31FE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 w:val="restart"/>
            <w:vAlign w:val="center"/>
          </w:tcPr>
          <w:p w:rsidR="009B0C28" w:rsidRPr="009F31FE" w:rsidRDefault="009B0C28" w:rsidP="009A39EB">
            <w:pPr>
              <w:widowControl w:val="0"/>
              <w:jc w:val="both"/>
              <w:rPr>
                <w:snapToGrid w:val="0"/>
                <w:sz w:val="20"/>
                <w:szCs w:val="20"/>
              </w:rPr>
            </w:pPr>
            <w:r w:rsidRPr="009F31FE">
              <w:rPr>
                <w:snapToGrid w:val="0"/>
                <w:sz w:val="20"/>
                <w:szCs w:val="20"/>
              </w:rPr>
              <w:t>Причины увеличения просроченной кредиторской задолженности по сравнению с показателями за аналогичный период прошлого отчетного года</w:t>
            </w: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26" w:name="sub_503160152"/>
            <w:r w:rsidRPr="009F31FE">
              <w:rPr>
                <w:snapToGrid w:val="0"/>
                <w:sz w:val="20"/>
                <w:szCs w:val="20"/>
              </w:rPr>
              <w:t>200</w:t>
            </w:r>
            <w:bookmarkEnd w:id="26"/>
          </w:p>
        </w:tc>
        <w:tc>
          <w:tcPr>
            <w:tcW w:w="1494" w:type="dxa"/>
            <w:shd w:val="clear" w:color="auto" w:fill="auto"/>
            <w:vAlign w:val="bottom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</w:tr>
      <w:tr w:rsidR="009B0C28" w:rsidRPr="009F31FE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bookmarkStart w:id="27" w:name="sub_531601521"/>
            <w:r w:rsidRPr="009F31FE">
              <w:rPr>
                <w:snapToGrid w:val="0"/>
                <w:sz w:val="20"/>
                <w:szCs w:val="20"/>
              </w:rPr>
              <w:t>201</w:t>
            </w:r>
            <w:bookmarkEnd w:id="27"/>
          </w:p>
        </w:tc>
        <w:tc>
          <w:tcPr>
            <w:tcW w:w="1494" w:type="dxa"/>
            <w:shd w:val="clear" w:color="auto" w:fill="auto"/>
            <w:vAlign w:val="bottom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</w:tr>
      <w:tr w:rsidR="009B0C28" w:rsidRPr="009F31FE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</w:tr>
      <w:tr w:rsidR="009B0C28" w:rsidRPr="009F31FE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</w:tr>
      <w:tr w:rsidR="009B0C28" w:rsidRPr="009F31FE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</w:tr>
      <w:tr w:rsidR="009B0C28" w:rsidRPr="009F31FE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</w:tr>
      <w:tr w:rsidR="009B0C28" w:rsidRPr="009F31FE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</w:tr>
      <w:tr w:rsidR="009B0C28" w:rsidRPr="009F31FE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</w:tr>
      <w:tr w:rsidR="009B0C28" w:rsidRPr="00513243" w:rsidTr="009A39EB">
        <w:tc>
          <w:tcPr>
            <w:tcW w:w="1327" w:type="dxa"/>
            <w:vMerge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501" w:type="dxa"/>
            <w:vMerge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rPr>
                <w:snapToGrid w:val="0"/>
                <w:sz w:val="20"/>
                <w:szCs w:val="20"/>
              </w:rPr>
            </w:pPr>
          </w:p>
        </w:tc>
        <w:tc>
          <w:tcPr>
            <w:tcW w:w="2202" w:type="dxa"/>
            <w:gridSpan w:val="2"/>
            <w:shd w:val="clear" w:color="auto" w:fill="auto"/>
            <w:vAlign w:val="center"/>
          </w:tcPr>
          <w:p w:rsidR="009B0C28" w:rsidRPr="009F31FE" w:rsidRDefault="009B0C28" w:rsidP="009A39EB">
            <w:pPr>
              <w:widowControl w:val="0"/>
              <w:ind w:firstLine="709"/>
              <w:jc w:val="both"/>
              <w:rPr>
                <w:snapToGrid w:val="0"/>
                <w:sz w:val="20"/>
                <w:szCs w:val="20"/>
              </w:rPr>
            </w:pPr>
            <w:r w:rsidRPr="009F31FE">
              <w:rPr>
                <w:snapToGrid w:val="0"/>
                <w:sz w:val="20"/>
                <w:szCs w:val="20"/>
              </w:rPr>
              <w:t>ИТОГО</w:t>
            </w:r>
          </w:p>
        </w:tc>
        <w:tc>
          <w:tcPr>
            <w:tcW w:w="1483" w:type="dxa"/>
            <w:shd w:val="clear" w:color="auto" w:fill="auto"/>
            <w:vAlign w:val="bottom"/>
          </w:tcPr>
          <w:p w:rsidR="009B0C28" w:rsidRPr="002F2479" w:rsidRDefault="009B0C28" w:rsidP="009A39EB">
            <w:pPr>
              <w:widowControl w:val="0"/>
              <w:ind w:firstLine="709"/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B0C28" w:rsidRPr="002F2479" w:rsidRDefault="009B0C28" w:rsidP="009A39EB">
            <w:pPr>
              <w:jc w:val="right"/>
              <w:rPr>
                <w:sz w:val="20"/>
                <w:szCs w:val="20"/>
              </w:rPr>
            </w:pPr>
            <w:r w:rsidRPr="002F2479">
              <w:rPr>
                <w:sz w:val="20"/>
                <w:szCs w:val="20"/>
              </w:rPr>
              <w:t>0,00</w:t>
            </w:r>
          </w:p>
        </w:tc>
      </w:tr>
    </w:tbl>
    <w:p w:rsidR="009B0C28" w:rsidRPr="00CA05EC" w:rsidRDefault="009B0C28" w:rsidP="00022AD8">
      <w:pPr>
        <w:pStyle w:val="Con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55585" w:rsidRPr="00D01997" w:rsidRDefault="00855585" w:rsidP="00855585">
      <w:pPr>
        <w:spacing w:before="240" w:line="276" w:lineRule="auto"/>
        <w:ind w:firstLine="567"/>
        <w:jc w:val="center"/>
        <w:rPr>
          <w:rFonts w:eastAsia="Calibri"/>
          <w:i/>
          <w:lang w:eastAsia="en-US"/>
        </w:rPr>
      </w:pPr>
      <w:r w:rsidRPr="00D01997">
        <w:rPr>
          <w:rFonts w:eastAsia="Calibri"/>
          <w:i/>
          <w:u w:val="single"/>
          <w:lang w:eastAsia="en-US"/>
        </w:rPr>
        <w:lastRenderedPageBreak/>
        <w:t>Отчет о финансовых результатах деятельности ф.0503121</w:t>
      </w:r>
      <w:r w:rsidRPr="00D01997">
        <w:rPr>
          <w:rFonts w:eastAsia="Calibri"/>
          <w:lang w:eastAsia="en-US"/>
        </w:rPr>
        <w:t>:</w:t>
      </w:r>
    </w:p>
    <w:p w:rsidR="00D01997" w:rsidRPr="00D01997" w:rsidRDefault="00D01997" w:rsidP="00D01997">
      <w:pPr>
        <w:spacing w:after="100"/>
        <w:jc w:val="both"/>
        <w:rPr>
          <w:rFonts w:eastAsia="Calibri"/>
          <w:lang w:eastAsia="en-US"/>
        </w:rPr>
      </w:pPr>
      <w:r w:rsidRPr="00D01997">
        <w:rPr>
          <w:rFonts w:eastAsia="Calibri"/>
          <w:lang w:eastAsia="en-US"/>
        </w:rPr>
        <w:t>По стр. 090 – движение имущества и земельных участков при продаже и выбытии, в том числе движение от участия в капитале учреждений отражена сумма 0,00 рублей, что соответствует ф.0503110;</w:t>
      </w:r>
    </w:p>
    <w:p w:rsidR="00855585" w:rsidRPr="00136C32" w:rsidRDefault="00D01997" w:rsidP="00D01997">
      <w:pPr>
        <w:spacing w:after="100"/>
        <w:jc w:val="both"/>
        <w:rPr>
          <w:rFonts w:eastAsia="Calibri"/>
          <w:lang w:eastAsia="en-US"/>
        </w:rPr>
      </w:pPr>
      <w:r w:rsidRPr="00D01997">
        <w:rPr>
          <w:rFonts w:eastAsia="Calibri"/>
          <w:lang w:eastAsia="en-US"/>
        </w:rPr>
        <w:t>По стр. 450 – данные по счету 20433000 отсутствуют, у Администрации Медетского сельского поселения нет созданных подведомственных учреждений;</w:t>
      </w:r>
    </w:p>
    <w:p w:rsidR="00855585" w:rsidRPr="00D01997" w:rsidRDefault="00855585" w:rsidP="00855585">
      <w:pPr>
        <w:spacing w:before="240"/>
        <w:ind w:firstLine="567"/>
        <w:jc w:val="center"/>
        <w:rPr>
          <w:rFonts w:eastAsia="Calibri"/>
          <w:i/>
          <w:u w:val="single"/>
          <w:lang w:eastAsia="en-US"/>
        </w:rPr>
      </w:pPr>
      <w:r w:rsidRPr="00D01997">
        <w:rPr>
          <w:rFonts w:eastAsia="Calibri"/>
          <w:i/>
          <w:u w:val="single"/>
          <w:lang w:eastAsia="en-US"/>
        </w:rPr>
        <w:t>Отчет о движении денежных средств ф. 0503123</w:t>
      </w:r>
    </w:p>
    <w:p w:rsidR="00855585" w:rsidRDefault="00D01997" w:rsidP="00855585">
      <w:pPr>
        <w:spacing w:after="100"/>
        <w:ind w:firstLine="567"/>
        <w:jc w:val="both"/>
        <w:rPr>
          <w:rFonts w:eastAsia="Calibri"/>
          <w:lang w:eastAsia="en-US"/>
        </w:rPr>
      </w:pPr>
      <w:r w:rsidRPr="00D01997">
        <w:rPr>
          <w:rFonts w:eastAsia="Calibri"/>
          <w:lang w:eastAsia="en-US"/>
        </w:rPr>
        <w:t>По строке 0409 – иных доходов от собственности отсутствуют.</w:t>
      </w:r>
    </w:p>
    <w:p w:rsidR="00D01997" w:rsidRPr="00855585" w:rsidRDefault="00D01997" w:rsidP="00855585">
      <w:pPr>
        <w:spacing w:after="100"/>
        <w:ind w:firstLine="567"/>
        <w:jc w:val="both"/>
        <w:rPr>
          <w:rFonts w:eastAsia="Calibri"/>
          <w:highlight w:val="yellow"/>
          <w:lang w:eastAsia="en-US"/>
        </w:rPr>
      </w:pPr>
    </w:p>
    <w:p w:rsidR="00362D20" w:rsidRDefault="00362D20" w:rsidP="00362D20">
      <w:pPr>
        <w:spacing w:line="360" w:lineRule="auto"/>
        <w:ind w:firstLine="567"/>
        <w:jc w:val="center"/>
        <w:rPr>
          <w:rFonts w:eastAsia="Calibri"/>
          <w:i/>
          <w:u w:val="single"/>
          <w:lang w:eastAsia="en-US"/>
        </w:rPr>
      </w:pPr>
      <w:r>
        <w:rPr>
          <w:rFonts w:eastAsia="Calibri"/>
          <w:i/>
          <w:u w:val="single"/>
          <w:lang w:eastAsia="en-US"/>
        </w:rPr>
        <w:t>Сведения о движении нефинансовых активов ф. 0503168:</w:t>
      </w:r>
    </w:p>
    <w:p w:rsidR="00362D20" w:rsidRDefault="00362D20" w:rsidP="00362D20">
      <w:pPr>
        <w:spacing w:after="100"/>
        <w:ind w:firstLine="454"/>
        <w:jc w:val="both"/>
        <w:rPr>
          <w:color w:val="000000"/>
        </w:rPr>
      </w:pPr>
      <w:r>
        <w:rPr>
          <w:rFonts w:eastAsia="Calibri"/>
        </w:rPr>
        <w:t xml:space="preserve">По стр. 010 счет 10100000 Движение основных средств, в графе – 4 отражена </w:t>
      </w:r>
      <w:r>
        <w:rPr>
          <w:color w:val="000000"/>
        </w:rPr>
        <w:t>балансовая стоимость основных средств на начало года в сумме 7 846 838,15.</w:t>
      </w:r>
    </w:p>
    <w:p w:rsidR="00362D20" w:rsidRDefault="00362D20" w:rsidP="00362D20">
      <w:pPr>
        <w:spacing w:after="100"/>
        <w:ind w:firstLine="454"/>
        <w:jc w:val="both"/>
        <w:rPr>
          <w:color w:val="000000"/>
        </w:rPr>
      </w:pPr>
      <w:r>
        <w:rPr>
          <w:color w:val="000000"/>
        </w:rPr>
        <w:t>В графе 5 отражено поступление основных средств, в сумме 78 600,00.</w:t>
      </w:r>
    </w:p>
    <w:p w:rsidR="00362D20" w:rsidRDefault="00362D20" w:rsidP="00362D20">
      <w:pPr>
        <w:spacing w:after="100"/>
        <w:ind w:firstLine="454"/>
        <w:jc w:val="both"/>
        <w:rPr>
          <w:color w:val="000000"/>
        </w:rPr>
      </w:pPr>
      <w:r>
        <w:rPr>
          <w:color w:val="000000"/>
        </w:rPr>
        <w:t>В графе 8 отражено выбытие основных средств, в сумме 1 900,00 при вводе в эксплуатацию.</w:t>
      </w:r>
    </w:p>
    <w:p w:rsidR="00362D20" w:rsidRDefault="00362D20" w:rsidP="00362D20">
      <w:pPr>
        <w:spacing w:after="100"/>
        <w:ind w:firstLine="454"/>
        <w:jc w:val="both"/>
        <w:rPr>
          <w:color w:val="000000"/>
        </w:rPr>
      </w:pPr>
      <w:r>
        <w:rPr>
          <w:color w:val="000000"/>
        </w:rPr>
        <w:t xml:space="preserve">В графе 11 </w:t>
      </w:r>
      <w:r>
        <w:rPr>
          <w:rFonts w:eastAsia="Calibri"/>
        </w:rPr>
        <w:t xml:space="preserve">отражена </w:t>
      </w:r>
      <w:r>
        <w:rPr>
          <w:color w:val="000000"/>
        </w:rPr>
        <w:t>балансовая стоимость основных средств на конец года в сумме 7 923 538,15.</w:t>
      </w:r>
    </w:p>
    <w:p w:rsidR="00362D20" w:rsidRDefault="00362D20" w:rsidP="00362D20">
      <w:pPr>
        <w:spacing w:after="100"/>
        <w:ind w:firstLine="454"/>
        <w:jc w:val="both"/>
        <w:rPr>
          <w:color w:val="000000"/>
        </w:rPr>
      </w:pPr>
      <w:r>
        <w:rPr>
          <w:rFonts w:eastAsia="Calibri"/>
        </w:rPr>
        <w:t xml:space="preserve">По стр. 050 счет 10400000 Амортизация основных средств, в графе – 4 отражена </w:t>
      </w:r>
      <w:r>
        <w:rPr>
          <w:color w:val="000000"/>
        </w:rPr>
        <w:t>амортизация основных средств на начало года в сумме 7 846 838,15.</w:t>
      </w:r>
    </w:p>
    <w:p w:rsidR="00362D20" w:rsidRDefault="00362D20" w:rsidP="00362D20">
      <w:pPr>
        <w:spacing w:after="100"/>
        <w:ind w:firstLine="454"/>
        <w:jc w:val="both"/>
        <w:rPr>
          <w:color w:val="000000"/>
        </w:rPr>
      </w:pPr>
      <w:r>
        <w:rPr>
          <w:color w:val="000000"/>
        </w:rPr>
        <w:t>В графе 8 отражена начисленная амортизация за текущий год, в сумме 76 700,00.</w:t>
      </w:r>
    </w:p>
    <w:p w:rsidR="00362D20" w:rsidRDefault="00362D20" w:rsidP="00362D20">
      <w:pPr>
        <w:spacing w:after="100"/>
        <w:ind w:firstLine="454"/>
        <w:jc w:val="both"/>
        <w:rPr>
          <w:color w:val="000000"/>
        </w:rPr>
      </w:pPr>
      <w:r>
        <w:rPr>
          <w:color w:val="000000"/>
        </w:rPr>
        <w:t xml:space="preserve">В графе 11 </w:t>
      </w:r>
      <w:r>
        <w:rPr>
          <w:rFonts w:eastAsia="Calibri"/>
        </w:rPr>
        <w:t xml:space="preserve">отражена </w:t>
      </w:r>
      <w:r>
        <w:rPr>
          <w:color w:val="000000"/>
        </w:rPr>
        <w:t>амортизация основных средств на конец года в сумме 7 923 538,15.</w:t>
      </w:r>
    </w:p>
    <w:p w:rsidR="00362D20" w:rsidRDefault="00362D20" w:rsidP="00362D20">
      <w:pPr>
        <w:spacing w:after="100"/>
        <w:ind w:firstLine="454"/>
        <w:jc w:val="both"/>
        <w:rPr>
          <w:color w:val="000000"/>
        </w:rPr>
      </w:pPr>
      <w:r>
        <w:rPr>
          <w:color w:val="000000"/>
        </w:rPr>
        <w:t>По строке 190 Движение материальных запасов, в графе 4 отражена стоимость материальных запасов на начало года, в сумме 27 955,25.</w:t>
      </w:r>
    </w:p>
    <w:p w:rsidR="00362D20" w:rsidRDefault="00362D20" w:rsidP="00362D20">
      <w:pPr>
        <w:spacing w:after="100"/>
        <w:ind w:firstLine="454"/>
        <w:jc w:val="both"/>
        <w:rPr>
          <w:color w:val="000000"/>
        </w:rPr>
      </w:pPr>
      <w:r>
        <w:rPr>
          <w:color w:val="000000"/>
        </w:rPr>
        <w:t>В графе 5 отражено поступление материальных запасов за текущий год, в сумме 244 767,08.</w:t>
      </w:r>
    </w:p>
    <w:p w:rsidR="00362D20" w:rsidRDefault="00362D20" w:rsidP="00362D20">
      <w:pPr>
        <w:spacing w:after="100"/>
        <w:ind w:firstLine="454"/>
        <w:jc w:val="both"/>
        <w:rPr>
          <w:color w:val="000000"/>
        </w:rPr>
      </w:pPr>
      <w:r>
        <w:rPr>
          <w:color w:val="000000"/>
        </w:rPr>
        <w:t>В графе 8 отражено списание материальных запасов на нужды учреждения, в сумме 253 085,58.</w:t>
      </w:r>
    </w:p>
    <w:p w:rsidR="00362D20" w:rsidRDefault="00362D20" w:rsidP="00362D20">
      <w:pPr>
        <w:spacing w:after="100"/>
        <w:ind w:firstLine="454"/>
        <w:jc w:val="both"/>
        <w:rPr>
          <w:color w:val="000000"/>
        </w:rPr>
      </w:pPr>
      <w:r>
        <w:rPr>
          <w:color w:val="000000"/>
        </w:rPr>
        <w:t xml:space="preserve">В графе 11 </w:t>
      </w:r>
      <w:r>
        <w:rPr>
          <w:rFonts w:eastAsia="Calibri"/>
        </w:rPr>
        <w:t xml:space="preserve">отражена </w:t>
      </w:r>
      <w:r>
        <w:rPr>
          <w:color w:val="000000"/>
        </w:rPr>
        <w:t>остаточная стоимость материальных запасов на конец года в сумме 19 636,75.</w:t>
      </w:r>
    </w:p>
    <w:p w:rsidR="00855585" w:rsidRPr="00136C32" w:rsidRDefault="00855585" w:rsidP="00855585">
      <w:pPr>
        <w:jc w:val="both"/>
        <w:rPr>
          <w:rFonts w:eastAsia="Calibri"/>
          <w:lang w:eastAsia="en-US"/>
        </w:rPr>
      </w:pPr>
      <w:r w:rsidRPr="00136C32">
        <w:rPr>
          <w:rFonts w:eastAsia="Calibri"/>
          <w:lang w:eastAsia="en-US"/>
        </w:rPr>
        <w:t>По стр. 153 счет 10313000 в графе –</w:t>
      </w:r>
    </w:p>
    <w:p w:rsidR="00855585" w:rsidRPr="00136C32" w:rsidRDefault="00855585" w:rsidP="00855585">
      <w:pPr>
        <w:spacing w:after="100"/>
        <w:ind w:firstLine="567"/>
        <w:jc w:val="both"/>
        <w:rPr>
          <w:rFonts w:eastAsia="Calibri"/>
          <w:lang w:eastAsia="en-US"/>
        </w:rPr>
      </w:pPr>
      <w:r w:rsidRPr="00136C32">
        <w:rPr>
          <w:rFonts w:eastAsia="Calibri"/>
          <w:lang w:eastAsia="en-US"/>
        </w:rPr>
        <w:t xml:space="preserve">Отражены земельные </w:t>
      </w:r>
      <w:proofErr w:type="gramStart"/>
      <w:r w:rsidRPr="00136C32">
        <w:rPr>
          <w:rFonts w:eastAsia="Calibri"/>
          <w:lang w:eastAsia="en-US"/>
        </w:rPr>
        <w:t>участки</w:t>
      </w:r>
      <w:proofErr w:type="gramEnd"/>
      <w:r w:rsidRPr="00136C32">
        <w:rPr>
          <w:rFonts w:eastAsia="Calibri"/>
          <w:lang w:eastAsia="en-US"/>
        </w:rPr>
        <w:t xml:space="preserve"> полученные в безвозмездное пользование в сумме </w:t>
      </w:r>
      <w:r w:rsidR="00465C91">
        <w:rPr>
          <w:rFonts w:eastAsia="Calibri"/>
          <w:lang w:eastAsia="en-US"/>
        </w:rPr>
        <w:t>0,00 рублей</w:t>
      </w:r>
      <w:r w:rsidRPr="00136C32">
        <w:rPr>
          <w:rFonts w:eastAsia="Calibri"/>
          <w:lang w:eastAsia="en-US"/>
        </w:rPr>
        <w:t>;</w:t>
      </w:r>
    </w:p>
    <w:p w:rsidR="00855585" w:rsidRPr="00136C32" w:rsidRDefault="00855585" w:rsidP="00855585">
      <w:pPr>
        <w:spacing w:after="100"/>
        <w:ind w:firstLine="567"/>
        <w:jc w:val="both"/>
        <w:rPr>
          <w:rFonts w:eastAsia="Calibri"/>
          <w:lang w:eastAsia="en-US"/>
        </w:rPr>
      </w:pPr>
      <w:r w:rsidRPr="00136C32">
        <w:rPr>
          <w:rFonts w:eastAsia="Calibri"/>
          <w:lang w:eastAsia="en-US"/>
        </w:rPr>
        <w:t xml:space="preserve">Отражение в учете оприходованных (ранее не учтенных  земельных участков)  собственность на которые не разграничена  в сумме </w:t>
      </w:r>
      <w:r w:rsidR="00136C32" w:rsidRPr="00136C32">
        <w:rPr>
          <w:rFonts w:eastAsia="Calibri"/>
          <w:lang w:eastAsia="en-US"/>
        </w:rPr>
        <w:t xml:space="preserve"> 0,00 </w:t>
      </w:r>
      <w:r w:rsidRPr="00136C32">
        <w:rPr>
          <w:rFonts w:eastAsia="Calibri"/>
          <w:lang w:eastAsia="en-US"/>
        </w:rPr>
        <w:t xml:space="preserve">рублей; </w:t>
      </w:r>
    </w:p>
    <w:p w:rsidR="00855585" w:rsidRPr="00136C32" w:rsidRDefault="00855585" w:rsidP="00855585">
      <w:pPr>
        <w:spacing w:after="100"/>
        <w:ind w:firstLine="567"/>
        <w:jc w:val="both"/>
        <w:rPr>
          <w:rFonts w:eastAsia="Calibri"/>
          <w:lang w:eastAsia="en-US"/>
        </w:rPr>
      </w:pPr>
      <w:r w:rsidRPr="00136C32">
        <w:rPr>
          <w:rFonts w:eastAsia="Calibri"/>
          <w:lang w:eastAsia="en-US"/>
        </w:rPr>
        <w:t xml:space="preserve">поступление (оприходование) неучтенных земель и уточнение кадастровой стоимости земельных участков в сумме </w:t>
      </w:r>
      <w:r w:rsidR="00136C32" w:rsidRPr="00136C32">
        <w:rPr>
          <w:rFonts w:eastAsia="Calibri"/>
          <w:lang w:eastAsia="en-US"/>
        </w:rPr>
        <w:t xml:space="preserve">0,00 </w:t>
      </w:r>
      <w:r w:rsidRPr="00136C32">
        <w:rPr>
          <w:rFonts w:eastAsia="Calibri"/>
          <w:lang w:eastAsia="en-US"/>
        </w:rPr>
        <w:t xml:space="preserve"> рублей; </w:t>
      </w:r>
    </w:p>
    <w:p w:rsidR="00855585" w:rsidRPr="00136C32" w:rsidRDefault="00855585" w:rsidP="00855585">
      <w:pPr>
        <w:spacing w:after="100"/>
        <w:ind w:firstLine="567"/>
        <w:jc w:val="both"/>
        <w:rPr>
          <w:rFonts w:eastAsia="Calibri"/>
          <w:lang w:eastAsia="en-US"/>
        </w:rPr>
      </w:pPr>
      <w:r w:rsidRPr="00136C32">
        <w:rPr>
          <w:rFonts w:eastAsia="Calibri"/>
          <w:lang w:eastAsia="en-US"/>
        </w:rPr>
        <w:t xml:space="preserve">Выбытие в результате продажи, уточнение кадастровой стоимости участков, безвозмездной передачи  в сумме </w:t>
      </w:r>
      <w:r w:rsidR="00136C32" w:rsidRPr="00136C32">
        <w:rPr>
          <w:rFonts w:eastAsia="Calibri"/>
          <w:lang w:eastAsia="en-US"/>
        </w:rPr>
        <w:t xml:space="preserve">0,00 </w:t>
      </w:r>
      <w:r w:rsidRPr="00136C32">
        <w:rPr>
          <w:rFonts w:eastAsia="Calibri"/>
          <w:lang w:eastAsia="en-US"/>
        </w:rPr>
        <w:t>рублей;</w:t>
      </w:r>
    </w:p>
    <w:p w:rsidR="00855585" w:rsidRDefault="00855585" w:rsidP="00855585">
      <w:pPr>
        <w:spacing w:before="100" w:beforeAutospacing="1" w:after="100" w:afterAutospacing="1"/>
        <w:ind w:firstLine="567"/>
        <w:jc w:val="both"/>
      </w:pPr>
      <w:r w:rsidRPr="006E6C44">
        <w:t xml:space="preserve">по строке  510 </w:t>
      </w:r>
      <w:r w:rsidR="00136C32" w:rsidRPr="006E6C44">
        <w:t>увеличение</w:t>
      </w:r>
      <w:r w:rsidRPr="006E6C44">
        <w:t xml:space="preserve"> непроизведенных активов в составе имущества казны в отчетном периоде </w:t>
      </w:r>
      <w:proofErr w:type="gramStart"/>
      <w:r w:rsidRPr="006E6C44">
        <w:t xml:space="preserve">произошло в связи </w:t>
      </w:r>
      <w:r w:rsidR="00136C32" w:rsidRPr="006E6C44">
        <w:t>изменением</w:t>
      </w:r>
      <w:r w:rsidRPr="006E6C44">
        <w:t xml:space="preserve"> кадастровой стоимости</w:t>
      </w:r>
      <w:r w:rsidR="00136C32" w:rsidRPr="006E6C44">
        <w:t xml:space="preserve"> земельных участков</w:t>
      </w:r>
      <w:r w:rsidR="00136C32">
        <w:t xml:space="preserve">  на начало отчетного периода было</w:t>
      </w:r>
      <w:proofErr w:type="gramEnd"/>
      <w:r w:rsidR="00136C32">
        <w:t xml:space="preserve"> 14 участков на сумму 214</w:t>
      </w:r>
      <w:r w:rsidR="00D01997">
        <w:t xml:space="preserve"> </w:t>
      </w:r>
      <w:r w:rsidR="00136C32">
        <w:t>232</w:t>
      </w:r>
      <w:r w:rsidR="00D01997">
        <w:t xml:space="preserve"> </w:t>
      </w:r>
      <w:r w:rsidR="00136C32">
        <w:t>267,79 рублей, на конец отчетного периода кадастровая стоимость этих 14 участков составила 223</w:t>
      </w:r>
      <w:r w:rsidR="00D01997">
        <w:t xml:space="preserve"> </w:t>
      </w:r>
      <w:r w:rsidR="00136C32">
        <w:t>335</w:t>
      </w:r>
      <w:r w:rsidR="00D01997">
        <w:t xml:space="preserve"> </w:t>
      </w:r>
      <w:r w:rsidR="00136C32">
        <w:t>545,30 рублей.</w:t>
      </w:r>
    </w:p>
    <w:p w:rsidR="00D01997" w:rsidRPr="00855585" w:rsidRDefault="00D01997" w:rsidP="00855585">
      <w:pPr>
        <w:spacing w:before="100" w:beforeAutospacing="1" w:after="100" w:afterAutospacing="1"/>
        <w:ind w:firstLine="567"/>
        <w:jc w:val="both"/>
        <w:rPr>
          <w:color w:val="FF0000"/>
        </w:rPr>
      </w:pPr>
    </w:p>
    <w:p w:rsidR="00022AD8" w:rsidRPr="0029539C" w:rsidRDefault="00022AD8" w:rsidP="00022AD8">
      <w:pPr>
        <w:ind w:firstLine="708"/>
        <w:jc w:val="both"/>
        <w:rPr>
          <w:b/>
          <w:sz w:val="28"/>
          <w:szCs w:val="28"/>
        </w:rPr>
      </w:pPr>
      <w:r w:rsidRPr="00AA0B06">
        <w:rPr>
          <w:color w:val="000000"/>
        </w:rPr>
        <w:t>Исполнение бюджета осуществляется в соответствии с решением Совета № 4</w:t>
      </w:r>
      <w:r w:rsidR="00694C2E">
        <w:rPr>
          <w:color w:val="000000"/>
        </w:rPr>
        <w:t>7</w:t>
      </w:r>
      <w:r w:rsidRPr="00AA0B06">
        <w:rPr>
          <w:color w:val="000000"/>
        </w:rPr>
        <w:t xml:space="preserve"> от 1</w:t>
      </w:r>
      <w:r w:rsidR="00694C2E">
        <w:rPr>
          <w:color w:val="000000"/>
        </w:rPr>
        <w:t>5</w:t>
      </w:r>
      <w:r w:rsidRPr="00AA0B06">
        <w:rPr>
          <w:color w:val="000000"/>
        </w:rPr>
        <w:t>.12.2023 года «</w:t>
      </w:r>
      <w:r w:rsidRPr="0029539C">
        <w:t xml:space="preserve">О бюджете </w:t>
      </w:r>
      <w:r w:rsidR="00694C2E">
        <w:t>Курумбельского</w:t>
      </w:r>
      <w:r w:rsidRPr="0029539C">
        <w:t xml:space="preserve"> сельского поселения Черлакского муниципального района Омской области на 2024 год и на плановый период 2025 и 2026 годов</w:t>
      </w:r>
      <w:r>
        <w:rPr>
          <w:color w:val="000000"/>
        </w:rPr>
        <w:t>»</w:t>
      </w:r>
      <w:r w:rsidRPr="00AA0B06">
        <w:rPr>
          <w:color w:val="000000"/>
        </w:rPr>
        <w:t>, правовыми актами, принятыми в его исполнение.</w:t>
      </w:r>
    </w:p>
    <w:p w:rsidR="00022AD8" w:rsidRPr="00AA0B06" w:rsidRDefault="00022AD8" w:rsidP="00022AD8">
      <w:pPr>
        <w:pStyle w:val="Con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2AD8" w:rsidRPr="00AA0B06" w:rsidRDefault="00022AD8" w:rsidP="00022AD8">
      <w:pPr>
        <w:pStyle w:val="ConsNormal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A0B06">
        <w:rPr>
          <w:rFonts w:ascii="Times New Roman" w:hAnsi="Times New Roman"/>
          <w:b/>
          <w:color w:val="000000"/>
          <w:sz w:val="24"/>
          <w:szCs w:val="24"/>
        </w:rPr>
        <w:t>Доходы</w:t>
      </w:r>
    </w:p>
    <w:p w:rsidR="00022AD8" w:rsidRDefault="00022AD8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6007A">
        <w:rPr>
          <w:rFonts w:ascii="Times New Roman" w:hAnsi="Times New Roman"/>
          <w:sz w:val="24"/>
          <w:szCs w:val="24"/>
        </w:rPr>
        <w:t xml:space="preserve">Доходы составляют </w:t>
      </w:r>
      <w:r w:rsidR="009209B1">
        <w:rPr>
          <w:rFonts w:ascii="Times New Roman" w:hAnsi="Times New Roman"/>
          <w:sz w:val="24"/>
          <w:szCs w:val="24"/>
        </w:rPr>
        <w:t>8 </w:t>
      </w:r>
      <w:r w:rsidR="00665672">
        <w:rPr>
          <w:rFonts w:ascii="Times New Roman" w:hAnsi="Times New Roman"/>
          <w:sz w:val="24"/>
          <w:szCs w:val="24"/>
        </w:rPr>
        <w:t>306</w:t>
      </w:r>
      <w:r w:rsidR="009209B1">
        <w:rPr>
          <w:rFonts w:ascii="Times New Roman" w:hAnsi="Times New Roman"/>
          <w:sz w:val="24"/>
          <w:szCs w:val="24"/>
        </w:rPr>
        <w:t> </w:t>
      </w:r>
      <w:r w:rsidR="00665672">
        <w:rPr>
          <w:rFonts w:ascii="Times New Roman" w:hAnsi="Times New Roman"/>
          <w:sz w:val="24"/>
          <w:szCs w:val="24"/>
        </w:rPr>
        <w:t>497</w:t>
      </w:r>
      <w:r w:rsidR="009209B1">
        <w:rPr>
          <w:rFonts w:ascii="Times New Roman" w:hAnsi="Times New Roman"/>
          <w:sz w:val="24"/>
          <w:szCs w:val="24"/>
        </w:rPr>
        <w:t>,</w:t>
      </w:r>
      <w:r w:rsidR="00665672">
        <w:rPr>
          <w:rFonts w:ascii="Times New Roman" w:hAnsi="Times New Roman"/>
          <w:sz w:val="24"/>
          <w:szCs w:val="24"/>
        </w:rPr>
        <w:t>09</w:t>
      </w:r>
      <w:r w:rsidRPr="0036007A">
        <w:rPr>
          <w:rFonts w:ascii="Times New Roman" w:hAnsi="Times New Roman"/>
          <w:sz w:val="24"/>
          <w:szCs w:val="24"/>
        </w:rPr>
        <w:t xml:space="preserve"> руб</w:t>
      </w:r>
      <w:r w:rsidR="004F6E69">
        <w:rPr>
          <w:rFonts w:ascii="Times New Roman" w:hAnsi="Times New Roman"/>
          <w:sz w:val="24"/>
          <w:szCs w:val="24"/>
        </w:rPr>
        <w:t>л</w:t>
      </w:r>
      <w:r w:rsidR="00665672">
        <w:rPr>
          <w:rFonts w:ascii="Times New Roman" w:hAnsi="Times New Roman"/>
          <w:sz w:val="24"/>
          <w:szCs w:val="24"/>
        </w:rPr>
        <w:t>ей</w:t>
      </w:r>
      <w:r w:rsidRPr="0036007A">
        <w:rPr>
          <w:rFonts w:ascii="Times New Roman" w:hAnsi="Times New Roman"/>
          <w:sz w:val="24"/>
          <w:szCs w:val="24"/>
        </w:rPr>
        <w:t xml:space="preserve">, фактически поступило </w:t>
      </w:r>
      <w:r w:rsidR="00665672">
        <w:rPr>
          <w:rFonts w:ascii="Times New Roman" w:hAnsi="Times New Roman"/>
          <w:sz w:val="24"/>
          <w:szCs w:val="24"/>
        </w:rPr>
        <w:t>8 399 8</w:t>
      </w:r>
      <w:r w:rsidR="007C4DBB">
        <w:rPr>
          <w:rFonts w:ascii="Times New Roman" w:hAnsi="Times New Roman"/>
          <w:sz w:val="24"/>
          <w:szCs w:val="24"/>
        </w:rPr>
        <w:t>44</w:t>
      </w:r>
      <w:r w:rsidR="00665672">
        <w:rPr>
          <w:rFonts w:ascii="Times New Roman" w:hAnsi="Times New Roman"/>
          <w:sz w:val="24"/>
          <w:szCs w:val="24"/>
        </w:rPr>
        <w:t>,</w:t>
      </w:r>
      <w:r w:rsidR="007C4DBB">
        <w:rPr>
          <w:rFonts w:ascii="Times New Roman" w:hAnsi="Times New Roman"/>
          <w:sz w:val="24"/>
          <w:szCs w:val="24"/>
        </w:rPr>
        <w:t>68</w:t>
      </w:r>
      <w:r w:rsidR="009209B1">
        <w:rPr>
          <w:rFonts w:ascii="Times New Roman" w:hAnsi="Times New Roman"/>
          <w:sz w:val="24"/>
          <w:szCs w:val="24"/>
        </w:rPr>
        <w:t xml:space="preserve"> руб</w:t>
      </w:r>
      <w:r w:rsidR="004F6E69">
        <w:rPr>
          <w:rFonts w:ascii="Times New Roman" w:hAnsi="Times New Roman"/>
          <w:sz w:val="24"/>
          <w:szCs w:val="24"/>
        </w:rPr>
        <w:t>лей</w:t>
      </w:r>
      <w:r w:rsidR="00C95E96">
        <w:rPr>
          <w:rFonts w:ascii="Times New Roman" w:hAnsi="Times New Roman"/>
          <w:sz w:val="24"/>
          <w:szCs w:val="24"/>
        </w:rPr>
        <w:t xml:space="preserve">, что составляет </w:t>
      </w:r>
      <w:r w:rsidR="00515588">
        <w:rPr>
          <w:rFonts w:ascii="Times New Roman" w:hAnsi="Times New Roman"/>
          <w:sz w:val="24"/>
          <w:szCs w:val="24"/>
        </w:rPr>
        <w:t>101,12</w:t>
      </w:r>
      <w:r w:rsidRPr="0036007A">
        <w:rPr>
          <w:rFonts w:ascii="Times New Roman" w:hAnsi="Times New Roman"/>
          <w:sz w:val="24"/>
          <w:szCs w:val="24"/>
        </w:rPr>
        <w:t>%.</w:t>
      </w:r>
    </w:p>
    <w:p w:rsidR="00022AD8" w:rsidRPr="00BA3764" w:rsidRDefault="00022AD8" w:rsidP="00022AD8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BA3764">
        <w:rPr>
          <w:rFonts w:ascii="Times New Roman" w:hAnsi="Times New Roman"/>
          <w:sz w:val="24"/>
          <w:szCs w:val="24"/>
        </w:rPr>
        <w:t xml:space="preserve">- Акцизы по подакцизным товарам (продукции), производимым на территории Российской Федерации – </w:t>
      </w:r>
      <w:r w:rsidR="00515588">
        <w:rPr>
          <w:rFonts w:ascii="Times New Roman" w:hAnsi="Times New Roman"/>
          <w:sz w:val="24"/>
          <w:szCs w:val="24"/>
        </w:rPr>
        <w:t>116,64</w:t>
      </w:r>
      <w:r w:rsidRPr="00BA3764">
        <w:rPr>
          <w:rFonts w:ascii="Times New Roman" w:hAnsi="Times New Roman"/>
          <w:sz w:val="24"/>
          <w:szCs w:val="24"/>
        </w:rPr>
        <w:t xml:space="preserve">% (утверждено </w:t>
      </w:r>
      <w:r w:rsidR="000E12FE">
        <w:rPr>
          <w:rFonts w:ascii="Times New Roman" w:hAnsi="Times New Roman"/>
          <w:sz w:val="24"/>
          <w:szCs w:val="24"/>
        </w:rPr>
        <w:t>494 171,13</w:t>
      </w:r>
      <w:r w:rsidRPr="00BA3764">
        <w:rPr>
          <w:rFonts w:ascii="Times New Roman" w:hAnsi="Times New Roman"/>
          <w:sz w:val="24"/>
          <w:szCs w:val="24"/>
        </w:rPr>
        <w:t xml:space="preserve"> рублей, исполнено </w:t>
      </w:r>
      <w:r w:rsidR="00515588">
        <w:rPr>
          <w:rFonts w:ascii="Times New Roman" w:hAnsi="Times New Roman"/>
          <w:sz w:val="24"/>
          <w:szCs w:val="24"/>
        </w:rPr>
        <w:t>576 3</w:t>
      </w:r>
      <w:r w:rsidR="007C4DBB">
        <w:rPr>
          <w:rFonts w:ascii="Times New Roman" w:hAnsi="Times New Roman"/>
          <w:sz w:val="24"/>
          <w:szCs w:val="24"/>
        </w:rPr>
        <w:t>99</w:t>
      </w:r>
      <w:r w:rsidR="00515588">
        <w:rPr>
          <w:rFonts w:ascii="Times New Roman" w:hAnsi="Times New Roman"/>
          <w:sz w:val="24"/>
          <w:szCs w:val="24"/>
        </w:rPr>
        <w:t>,8</w:t>
      </w:r>
      <w:r w:rsidR="007C4DBB">
        <w:rPr>
          <w:rFonts w:ascii="Times New Roman" w:hAnsi="Times New Roman"/>
          <w:sz w:val="24"/>
          <w:szCs w:val="24"/>
        </w:rPr>
        <w:t>0</w:t>
      </w:r>
      <w:r w:rsidRPr="00BA3764">
        <w:rPr>
          <w:rFonts w:ascii="Times New Roman" w:hAnsi="Times New Roman"/>
          <w:sz w:val="24"/>
          <w:szCs w:val="24"/>
        </w:rPr>
        <w:t xml:space="preserve"> рублей). </w:t>
      </w:r>
    </w:p>
    <w:p w:rsidR="00022AD8" w:rsidRPr="00BA3764" w:rsidRDefault="00022AD8" w:rsidP="00022AD8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BA3764">
        <w:rPr>
          <w:rFonts w:ascii="Times New Roman" w:hAnsi="Times New Roman"/>
          <w:sz w:val="24"/>
          <w:szCs w:val="24"/>
        </w:rPr>
        <w:t xml:space="preserve">- Налог на доходы физических лиц – </w:t>
      </w:r>
      <w:r w:rsidR="00515588">
        <w:rPr>
          <w:rFonts w:ascii="Times New Roman" w:hAnsi="Times New Roman"/>
          <w:sz w:val="24"/>
          <w:szCs w:val="24"/>
        </w:rPr>
        <w:t>112,77</w:t>
      </w:r>
      <w:r w:rsidRPr="00BA3764">
        <w:rPr>
          <w:rFonts w:ascii="Times New Roman" w:hAnsi="Times New Roman"/>
          <w:sz w:val="24"/>
          <w:szCs w:val="24"/>
        </w:rPr>
        <w:t xml:space="preserve">% (утверждено </w:t>
      </w:r>
      <w:r w:rsidR="00515588">
        <w:rPr>
          <w:rFonts w:ascii="Times New Roman" w:hAnsi="Times New Roman"/>
          <w:sz w:val="24"/>
          <w:szCs w:val="24"/>
        </w:rPr>
        <w:t>12945,33</w:t>
      </w:r>
      <w:r w:rsidRPr="00BA3764">
        <w:rPr>
          <w:rFonts w:ascii="Times New Roman" w:hAnsi="Times New Roman"/>
          <w:sz w:val="24"/>
          <w:szCs w:val="24"/>
        </w:rPr>
        <w:t xml:space="preserve"> рубл</w:t>
      </w:r>
      <w:r w:rsidR="00515588">
        <w:rPr>
          <w:rFonts w:ascii="Times New Roman" w:hAnsi="Times New Roman"/>
          <w:sz w:val="24"/>
          <w:szCs w:val="24"/>
        </w:rPr>
        <w:t>я</w:t>
      </w:r>
      <w:r w:rsidRPr="00BA3764">
        <w:rPr>
          <w:rFonts w:ascii="Times New Roman" w:hAnsi="Times New Roman"/>
          <w:sz w:val="24"/>
          <w:szCs w:val="24"/>
        </w:rPr>
        <w:t xml:space="preserve">, исполнено </w:t>
      </w:r>
      <w:r w:rsidR="00515588">
        <w:rPr>
          <w:rFonts w:ascii="Times New Roman" w:hAnsi="Times New Roman"/>
          <w:sz w:val="24"/>
          <w:szCs w:val="24"/>
        </w:rPr>
        <w:t>14 598,25</w:t>
      </w:r>
      <w:r w:rsidRPr="00BA3764">
        <w:rPr>
          <w:rFonts w:ascii="Times New Roman" w:hAnsi="Times New Roman"/>
          <w:sz w:val="24"/>
          <w:szCs w:val="24"/>
        </w:rPr>
        <w:t xml:space="preserve"> рубл</w:t>
      </w:r>
      <w:r w:rsidR="004F6E69">
        <w:rPr>
          <w:rFonts w:ascii="Times New Roman" w:hAnsi="Times New Roman"/>
          <w:sz w:val="24"/>
          <w:szCs w:val="24"/>
        </w:rPr>
        <w:t>ей</w:t>
      </w:r>
      <w:r w:rsidRPr="00BA3764">
        <w:rPr>
          <w:rFonts w:ascii="Times New Roman" w:hAnsi="Times New Roman"/>
          <w:sz w:val="24"/>
          <w:szCs w:val="24"/>
        </w:rPr>
        <w:t xml:space="preserve">). </w:t>
      </w:r>
    </w:p>
    <w:p w:rsidR="00022AD8" w:rsidRPr="00BA3764" w:rsidRDefault="00022AD8" w:rsidP="00022AD8">
      <w:pPr>
        <w:pStyle w:val="ConsNormal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3764">
        <w:rPr>
          <w:rFonts w:ascii="Times New Roman" w:hAnsi="Times New Roman"/>
          <w:sz w:val="24"/>
          <w:szCs w:val="24"/>
        </w:rPr>
        <w:t xml:space="preserve">- Налог на имущество физических лиц – </w:t>
      </w:r>
      <w:r w:rsidR="00515588">
        <w:rPr>
          <w:rFonts w:ascii="Times New Roman" w:hAnsi="Times New Roman"/>
          <w:sz w:val="24"/>
          <w:szCs w:val="24"/>
        </w:rPr>
        <w:t>101,19</w:t>
      </w:r>
      <w:r w:rsidRPr="00BA3764">
        <w:rPr>
          <w:rFonts w:ascii="Times New Roman" w:hAnsi="Times New Roman"/>
          <w:sz w:val="24"/>
          <w:szCs w:val="24"/>
        </w:rPr>
        <w:t xml:space="preserve">% (утверждено </w:t>
      </w:r>
      <w:r w:rsidR="00515588">
        <w:rPr>
          <w:rFonts w:ascii="Times New Roman" w:hAnsi="Times New Roman"/>
          <w:sz w:val="24"/>
          <w:szCs w:val="24"/>
        </w:rPr>
        <w:t>8557,09</w:t>
      </w:r>
      <w:r w:rsidRPr="00BA3764">
        <w:rPr>
          <w:rFonts w:ascii="Times New Roman" w:hAnsi="Times New Roman"/>
          <w:sz w:val="24"/>
          <w:szCs w:val="24"/>
        </w:rPr>
        <w:t xml:space="preserve"> рублей, исполнено – </w:t>
      </w:r>
      <w:r w:rsidR="00515588">
        <w:rPr>
          <w:rFonts w:ascii="Times New Roman" w:hAnsi="Times New Roman"/>
          <w:sz w:val="24"/>
          <w:szCs w:val="24"/>
        </w:rPr>
        <w:t>8659,09</w:t>
      </w:r>
      <w:r w:rsidRPr="00BA3764">
        <w:rPr>
          <w:rFonts w:ascii="Times New Roman" w:hAnsi="Times New Roman"/>
          <w:sz w:val="24"/>
          <w:szCs w:val="24"/>
        </w:rPr>
        <w:t xml:space="preserve"> рублей. </w:t>
      </w:r>
      <w:proofErr w:type="gramEnd"/>
    </w:p>
    <w:p w:rsidR="00022AD8" w:rsidRPr="00BA3764" w:rsidRDefault="00022AD8" w:rsidP="00022AD8">
      <w:pPr>
        <w:pStyle w:val="ConsNormal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3764">
        <w:rPr>
          <w:rFonts w:ascii="Times New Roman" w:hAnsi="Times New Roman"/>
          <w:sz w:val="24"/>
          <w:szCs w:val="24"/>
        </w:rPr>
        <w:t xml:space="preserve">- Земельный налог –  </w:t>
      </w:r>
      <w:r w:rsidR="00515588">
        <w:rPr>
          <w:rFonts w:ascii="Times New Roman" w:hAnsi="Times New Roman"/>
          <w:sz w:val="24"/>
          <w:szCs w:val="24"/>
        </w:rPr>
        <w:t>101,92</w:t>
      </w:r>
      <w:r w:rsidRPr="00BA3764">
        <w:rPr>
          <w:rFonts w:ascii="Times New Roman" w:hAnsi="Times New Roman"/>
          <w:sz w:val="24"/>
          <w:szCs w:val="24"/>
        </w:rPr>
        <w:t xml:space="preserve">% (утверждено </w:t>
      </w:r>
      <w:r w:rsidR="000E12FE">
        <w:rPr>
          <w:rFonts w:ascii="Times New Roman" w:hAnsi="Times New Roman"/>
          <w:sz w:val="24"/>
          <w:szCs w:val="24"/>
        </w:rPr>
        <w:t>48</w:t>
      </w:r>
      <w:r w:rsidR="00515588">
        <w:rPr>
          <w:rFonts w:ascii="Times New Roman" w:hAnsi="Times New Roman"/>
          <w:sz w:val="24"/>
          <w:szCs w:val="24"/>
        </w:rPr>
        <w:t>6 503,31</w:t>
      </w:r>
      <w:r w:rsidRPr="00BA3764">
        <w:rPr>
          <w:rFonts w:ascii="Times New Roman" w:hAnsi="Times New Roman"/>
          <w:sz w:val="24"/>
          <w:szCs w:val="24"/>
        </w:rPr>
        <w:t xml:space="preserve"> рубл</w:t>
      </w:r>
      <w:r w:rsidR="00515588">
        <w:rPr>
          <w:rFonts w:ascii="Times New Roman" w:hAnsi="Times New Roman"/>
          <w:sz w:val="24"/>
          <w:szCs w:val="24"/>
        </w:rPr>
        <w:t>ь</w:t>
      </w:r>
      <w:r w:rsidRPr="00BA3764">
        <w:rPr>
          <w:rFonts w:ascii="Times New Roman" w:hAnsi="Times New Roman"/>
          <w:sz w:val="24"/>
          <w:szCs w:val="24"/>
        </w:rPr>
        <w:t xml:space="preserve">, исполнено </w:t>
      </w:r>
      <w:r w:rsidR="00515588">
        <w:rPr>
          <w:rFonts w:ascii="Times New Roman" w:hAnsi="Times New Roman"/>
          <w:sz w:val="24"/>
          <w:szCs w:val="24"/>
        </w:rPr>
        <w:t>495 867,31 рубль</w:t>
      </w:r>
      <w:r w:rsidRPr="00BA3764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022AD8" w:rsidRDefault="00022AD8" w:rsidP="00022AD8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BA3764">
        <w:rPr>
          <w:rFonts w:ascii="Times New Roman" w:hAnsi="Times New Roman"/>
          <w:sz w:val="24"/>
          <w:szCs w:val="24"/>
        </w:rPr>
        <w:t xml:space="preserve">- Государственная пошлина за совершение нотариальных действий </w:t>
      </w:r>
      <w:r w:rsidR="00515588">
        <w:rPr>
          <w:rFonts w:ascii="Times New Roman" w:hAnsi="Times New Roman"/>
          <w:sz w:val="24"/>
          <w:szCs w:val="24"/>
        </w:rPr>
        <w:t>100</w:t>
      </w:r>
      <w:r w:rsidRPr="00BA3764">
        <w:rPr>
          <w:rFonts w:ascii="Times New Roman" w:hAnsi="Times New Roman"/>
          <w:sz w:val="24"/>
          <w:szCs w:val="24"/>
        </w:rPr>
        <w:t xml:space="preserve">,00% (утверждено </w:t>
      </w:r>
      <w:r w:rsidR="00515588">
        <w:rPr>
          <w:rFonts w:ascii="Times New Roman" w:hAnsi="Times New Roman"/>
          <w:sz w:val="24"/>
          <w:szCs w:val="24"/>
        </w:rPr>
        <w:t>11</w:t>
      </w:r>
      <w:r w:rsidRPr="00BA3764">
        <w:rPr>
          <w:rFonts w:ascii="Times New Roman" w:hAnsi="Times New Roman"/>
          <w:sz w:val="24"/>
          <w:szCs w:val="24"/>
        </w:rPr>
        <w:t xml:space="preserve">00,00 рублей, исполнено </w:t>
      </w:r>
      <w:r w:rsidR="00515588">
        <w:rPr>
          <w:rFonts w:ascii="Times New Roman" w:hAnsi="Times New Roman"/>
          <w:sz w:val="24"/>
          <w:szCs w:val="24"/>
        </w:rPr>
        <w:t>11</w:t>
      </w:r>
      <w:r w:rsidR="000E12FE">
        <w:rPr>
          <w:rFonts w:ascii="Times New Roman" w:hAnsi="Times New Roman"/>
          <w:sz w:val="24"/>
          <w:szCs w:val="24"/>
        </w:rPr>
        <w:t>00</w:t>
      </w:r>
      <w:r w:rsidRPr="00BA3764">
        <w:rPr>
          <w:rFonts w:ascii="Times New Roman" w:hAnsi="Times New Roman"/>
          <w:sz w:val="24"/>
          <w:szCs w:val="24"/>
        </w:rPr>
        <w:t xml:space="preserve">,00 рублей). </w:t>
      </w:r>
    </w:p>
    <w:p w:rsidR="004F6E69" w:rsidRPr="00AA0B06" w:rsidRDefault="004F6E69" w:rsidP="00022AD8">
      <w:pPr>
        <w:pStyle w:val="Con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F6E69">
        <w:rPr>
          <w:rFonts w:ascii="Times New Roman" w:hAnsi="Times New Roman"/>
          <w:sz w:val="24"/>
          <w:szCs w:val="24"/>
        </w:rPr>
        <w:t xml:space="preserve">Доходы от сдачи в аренду имущества, находящегося в оперативном управлении органов управления сельских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515588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>,</w:t>
      </w:r>
      <w:r w:rsidR="00515588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% </w:t>
      </w:r>
      <w:r w:rsidRPr="00BA3764">
        <w:rPr>
          <w:rFonts w:ascii="Times New Roman" w:hAnsi="Times New Roman"/>
          <w:sz w:val="24"/>
          <w:szCs w:val="24"/>
        </w:rPr>
        <w:t xml:space="preserve">(утверждено </w:t>
      </w:r>
      <w:r>
        <w:rPr>
          <w:rFonts w:ascii="Times New Roman" w:hAnsi="Times New Roman"/>
          <w:sz w:val="24"/>
          <w:szCs w:val="24"/>
        </w:rPr>
        <w:t>1</w:t>
      </w:r>
      <w:r w:rsidR="00515588">
        <w:rPr>
          <w:rFonts w:ascii="Times New Roman" w:hAnsi="Times New Roman"/>
          <w:sz w:val="24"/>
          <w:szCs w:val="24"/>
        </w:rPr>
        <w:t>1 279,04</w:t>
      </w:r>
      <w:r w:rsidRPr="00BA376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BA3764">
        <w:rPr>
          <w:rFonts w:ascii="Times New Roman" w:hAnsi="Times New Roman"/>
          <w:sz w:val="24"/>
          <w:szCs w:val="24"/>
        </w:rPr>
        <w:t xml:space="preserve">, исполнено </w:t>
      </w:r>
      <w:r w:rsidR="00C95E96">
        <w:rPr>
          <w:rFonts w:ascii="Times New Roman" w:hAnsi="Times New Roman"/>
          <w:sz w:val="24"/>
          <w:szCs w:val="24"/>
        </w:rPr>
        <w:t>11 279,04</w:t>
      </w:r>
      <w:r w:rsidRPr="00BA376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BA3764">
        <w:rPr>
          <w:rFonts w:ascii="Times New Roman" w:hAnsi="Times New Roman"/>
          <w:sz w:val="24"/>
          <w:szCs w:val="24"/>
        </w:rPr>
        <w:t>).</w:t>
      </w:r>
    </w:p>
    <w:p w:rsidR="00022AD8" w:rsidRDefault="00022AD8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45252">
        <w:rPr>
          <w:rFonts w:ascii="Times New Roman" w:hAnsi="Times New Roman"/>
          <w:sz w:val="24"/>
          <w:szCs w:val="24"/>
        </w:rPr>
        <w:t xml:space="preserve">Дотации бюджетам сельских поселений на выравнивание бюджетной обеспеченности из бюджета субъекта РФ по </w:t>
      </w:r>
      <w:r>
        <w:rPr>
          <w:rFonts w:ascii="Times New Roman" w:hAnsi="Times New Roman"/>
          <w:sz w:val="24"/>
          <w:szCs w:val="24"/>
        </w:rPr>
        <w:t xml:space="preserve">проекту распределения </w:t>
      </w:r>
      <w:r w:rsidRPr="00245252">
        <w:rPr>
          <w:rFonts w:ascii="Times New Roman" w:hAnsi="Times New Roman"/>
          <w:sz w:val="24"/>
          <w:szCs w:val="24"/>
        </w:rPr>
        <w:t xml:space="preserve">составляет </w:t>
      </w:r>
      <w:r w:rsidR="000E12FE">
        <w:rPr>
          <w:rFonts w:ascii="Times New Roman" w:hAnsi="Times New Roman"/>
          <w:sz w:val="24"/>
          <w:szCs w:val="24"/>
        </w:rPr>
        <w:t>1 417 361,18</w:t>
      </w:r>
      <w:r w:rsidRPr="00245252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>,</w:t>
      </w:r>
      <w:r w:rsidRPr="00245252">
        <w:rPr>
          <w:rFonts w:ascii="Times New Roman" w:hAnsi="Times New Roman"/>
          <w:sz w:val="24"/>
          <w:szCs w:val="24"/>
        </w:rPr>
        <w:t xml:space="preserve"> фактически поступило </w:t>
      </w:r>
      <w:r w:rsidR="00C51080">
        <w:rPr>
          <w:rFonts w:ascii="Times New Roman" w:hAnsi="Times New Roman"/>
          <w:sz w:val="24"/>
          <w:szCs w:val="24"/>
        </w:rPr>
        <w:t>1</w:t>
      </w:r>
      <w:r w:rsidR="00515588">
        <w:rPr>
          <w:rFonts w:ascii="Times New Roman" w:hAnsi="Times New Roman"/>
          <w:sz w:val="24"/>
          <w:szCs w:val="24"/>
        </w:rPr>
        <w:t> 417 361,18</w:t>
      </w:r>
      <w:r w:rsidRPr="00245252">
        <w:rPr>
          <w:rFonts w:ascii="Times New Roman" w:hAnsi="Times New Roman"/>
          <w:sz w:val="24"/>
          <w:szCs w:val="24"/>
        </w:rPr>
        <w:t xml:space="preserve"> рублей или </w:t>
      </w:r>
      <w:r w:rsidR="00515588">
        <w:rPr>
          <w:rFonts w:ascii="Times New Roman" w:hAnsi="Times New Roman"/>
          <w:sz w:val="24"/>
          <w:szCs w:val="24"/>
        </w:rPr>
        <w:t>100</w:t>
      </w:r>
      <w:r w:rsidR="00C51080">
        <w:rPr>
          <w:rFonts w:ascii="Times New Roman" w:hAnsi="Times New Roman"/>
          <w:sz w:val="24"/>
          <w:szCs w:val="24"/>
        </w:rPr>
        <w:t>,</w:t>
      </w:r>
      <w:r w:rsidR="00515588">
        <w:rPr>
          <w:rFonts w:ascii="Times New Roman" w:hAnsi="Times New Roman"/>
          <w:sz w:val="24"/>
          <w:szCs w:val="24"/>
        </w:rPr>
        <w:t>00</w:t>
      </w:r>
      <w:r w:rsidRPr="00245252">
        <w:rPr>
          <w:rFonts w:ascii="Times New Roman" w:hAnsi="Times New Roman"/>
          <w:sz w:val="24"/>
          <w:szCs w:val="24"/>
        </w:rPr>
        <w:t>%.</w:t>
      </w:r>
    </w:p>
    <w:p w:rsidR="004F6E69" w:rsidRPr="00245252" w:rsidRDefault="004F6E69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F6E69">
        <w:rPr>
          <w:rFonts w:ascii="Times New Roman" w:hAnsi="Times New Roman"/>
          <w:sz w:val="24"/>
          <w:szCs w:val="24"/>
        </w:rPr>
        <w:t>Субсидии бюджетам сельских поселений на развитие транспортной инфраструктуры на сельских территориях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515588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0,00% </w:t>
      </w:r>
      <w:r w:rsidRPr="00BA3764">
        <w:rPr>
          <w:rFonts w:ascii="Times New Roman" w:hAnsi="Times New Roman"/>
          <w:sz w:val="24"/>
          <w:szCs w:val="24"/>
        </w:rPr>
        <w:t xml:space="preserve">(утверждено </w:t>
      </w:r>
      <w:r>
        <w:rPr>
          <w:rFonts w:ascii="Times New Roman" w:hAnsi="Times New Roman"/>
          <w:sz w:val="24"/>
          <w:szCs w:val="24"/>
        </w:rPr>
        <w:t>1473 342,01</w:t>
      </w:r>
      <w:r w:rsidRPr="00BA376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BA3764">
        <w:rPr>
          <w:rFonts w:ascii="Times New Roman" w:hAnsi="Times New Roman"/>
          <w:sz w:val="24"/>
          <w:szCs w:val="24"/>
        </w:rPr>
        <w:t xml:space="preserve">, исполнено </w:t>
      </w:r>
      <w:r w:rsidR="00515588">
        <w:rPr>
          <w:rFonts w:ascii="Times New Roman" w:hAnsi="Times New Roman"/>
          <w:sz w:val="24"/>
          <w:szCs w:val="24"/>
        </w:rPr>
        <w:t>1473 342,01</w:t>
      </w:r>
      <w:r w:rsidRPr="00BA376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BA3764">
        <w:rPr>
          <w:rFonts w:ascii="Times New Roman" w:hAnsi="Times New Roman"/>
          <w:sz w:val="24"/>
          <w:szCs w:val="24"/>
        </w:rPr>
        <w:t>).</w:t>
      </w:r>
    </w:p>
    <w:p w:rsidR="00022AD8" w:rsidRPr="00245252" w:rsidRDefault="00022AD8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45252">
        <w:rPr>
          <w:rFonts w:ascii="Times New Roman" w:hAnsi="Times New Roman"/>
          <w:sz w:val="24"/>
          <w:szCs w:val="24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по </w:t>
      </w:r>
      <w:r>
        <w:rPr>
          <w:rFonts w:ascii="Times New Roman" w:hAnsi="Times New Roman"/>
          <w:sz w:val="24"/>
          <w:szCs w:val="24"/>
        </w:rPr>
        <w:t xml:space="preserve">проекту распределения </w:t>
      </w:r>
      <w:r w:rsidRPr="00245252">
        <w:rPr>
          <w:rFonts w:ascii="Times New Roman" w:hAnsi="Times New Roman"/>
          <w:sz w:val="24"/>
          <w:szCs w:val="24"/>
        </w:rPr>
        <w:t xml:space="preserve">составляют </w:t>
      </w:r>
      <w:r>
        <w:rPr>
          <w:rFonts w:ascii="Times New Roman" w:hAnsi="Times New Roman"/>
          <w:sz w:val="24"/>
          <w:szCs w:val="24"/>
        </w:rPr>
        <w:t>4</w:t>
      </w:r>
      <w:r w:rsidR="007049B2">
        <w:rPr>
          <w:rFonts w:ascii="Times New Roman" w:hAnsi="Times New Roman"/>
          <w:sz w:val="24"/>
          <w:szCs w:val="24"/>
        </w:rPr>
        <w:t>8 3</w:t>
      </w:r>
      <w:r w:rsidR="00515588">
        <w:rPr>
          <w:rFonts w:ascii="Times New Roman" w:hAnsi="Times New Roman"/>
          <w:sz w:val="24"/>
          <w:szCs w:val="24"/>
        </w:rPr>
        <w:t>8</w:t>
      </w:r>
      <w:r w:rsidR="007049B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,00</w:t>
      </w:r>
      <w:r w:rsidRPr="00245252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>,</w:t>
      </w:r>
      <w:r w:rsidRPr="00245252">
        <w:rPr>
          <w:rFonts w:ascii="Times New Roman" w:hAnsi="Times New Roman"/>
          <w:sz w:val="24"/>
          <w:szCs w:val="24"/>
        </w:rPr>
        <w:t xml:space="preserve"> фактически поступило </w:t>
      </w:r>
      <w:r w:rsidR="00515588">
        <w:rPr>
          <w:rFonts w:ascii="Times New Roman" w:hAnsi="Times New Roman"/>
          <w:sz w:val="24"/>
          <w:szCs w:val="24"/>
        </w:rPr>
        <w:t>48 381,00</w:t>
      </w:r>
      <w:r w:rsidRPr="00245252">
        <w:rPr>
          <w:rFonts w:ascii="Times New Roman" w:hAnsi="Times New Roman"/>
          <w:sz w:val="24"/>
          <w:szCs w:val="24"/>
        </w:rPr>
        <w:t xml:space="preserve"> рублей или </w:t>
      </w:r>
      <w:r w:rsidR="00515588">
        <w:rPr>
          <w:rFonts w:ascii="Times New Roman" w:hAnsi="Times New Roman"/>
          <w:sz w:val="24"/>
          <w:szCs w:val="24"/>
        </w:rPr>
        <w:t>100,00</w:t>
      </w:r>
      <w:r w:rsidRPr="00245252">
        <w:rPr>
          <w:rFonts w:ascii="Times New Roman" w:hAnsi="Times New Roman"/>
          <w:sz w:val="24"/>
          <w:szCs w:val="24"/>
        </w:rPr>
        <w:t>%</w:t>
      </w:r>
    </w:p>
    <w:p w:rsidR="00022AD8" w:rsidRDefault="00022AD8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Иные</w:t>
      </w:r>
      <w:r w:rsidRPr="00245252">
        <w:rPr>
          <w:rFonts w:ascii="Times New Roman" w:hAnsi="Times New Roman"/>
          <w:sz w:val="24"/>
          <w:szCs w:val="24"/>
        </w:rPr>
        <w:t xml:space="preserve"> межбюджетные трансферты, передаваемые бюджетам по </w:t>
      </w:r>
      <w:r>
        <w:rPr>
          <w:rFonts w:ascii="Times New Roman" w:hAnsi="Times New Roman"/>
          <w:sz w:val="24"/>
          <w:szCs w:val="24"/>
        </w:rPr>
        <w:t>проекту распределения</w:t>
      </w:r>
      <w:r w:rsidRPr="00245252">
        <w:rPr>
          <w:rFonts w:ascii="Times New Roman" w:hAnsi="Times New Roman"/>
          <w:sz w:val="24"/>
          <w:szCs w:val="24"/>
        </w:rPr>
        <w:t xml:space="preserve"> составляют</w:t>
      </w:r>
      <w:proofErr w:type="gramEnd"/>
      <w:r w:rsidRPr="00245252">
        <w:rPr>
          <w:rFonts w:ascii="Times New Roman" w:hAnsi="Times New Roman"/>
          <w:sz w:val="24"/>
          <w:szCs w:val="24"/>
        </w:rPr>
        <w:t xml:space="preserve"> </w:t>
      </w:r>
      <w:r w:rsidR="007049B2">
        <w:rPr>
          <w:rFonts w:ascii="Times New Roman" w:hAnsi="Times New Roman"/>
          <w:sz w:val="24"/>
          <w:szCs w:val="24"/>
        </w:rPr>
        <w:t>4</w:t>
      </w:r>
      <w:r w:rsidR="00515588">
        <w:rPr>
          <w:rFonts w:ascii="Times New Roman" w:hAnsi="Times New Roman"/>
          <w:sz w:val="24"/>
          <w:szCs w:val="24"/>
        </w:rPr>
        <w:t> 352 857</w:t>
      </w:r>
      <w:r>
        <w:rPr>
          <w:rFonts w:ascii="Times New Roman" w:hAnsi="Times New Roman"/>
          <w:sz w:val="24"/>
          <w:szCs w:val="24"/>
        </w:rPr>
        <w:t>,00</w:t>
      </w:r>
      <w:r w:rsidRPr="00245252">
        <w:rPr>
          <w:rFonts w:ascii="Times New Roman" w:hAnsi="Times New Roman"/>
          <w:sz w:val="24"/>
          <w:szCs w:val="24"/>
        </w:rPr>
        <w:t xml:space="preserve"> рубл</w:t>
      </w:r>
      <w:r w:rsidR="005424DD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,</w:t>
      </w:r>
      <w:r w:rsidRPr="00245252">
        <w:rPr>
          <w:rFonts w:ascii="Times New Roman" w:hAnsi="Times New Roman"/>
          <w:sz w:val="24"/>
          <w:szCs w:val="24"/>
        </w:rPr>
        <w:t xml:space="preserve"> фактически поступило </w:t>
      </w:r>
      <w:r w:rsidR="00C51080">
        <w:rPr>
          <w:rFonts w:ascii="Times New Roman" w:hAnsi="Times New Roman"/>
          <w:sz w:val="24"/>
          <w:szCs w:val="24"/>
        </w:rPr>
        <w:t xml:space="preserve"> </w:t>
      </w:r>
      <w:r w:rsidR="00515588">
        <w:rPr>
          <w:rFonts w:ascii="Times New Roman" w:hAnsi="Times New Roman"/>
          <w:sz w:val="24"/>
          <w:szCs w:val="24"/>
        </w:rPr>
        <w:t>4 352 857</w:t>
      </w:r>
      <w:r>
        <w:rPr>
          <w:rFonts w:ascii="Times New Roman" w:hAnsi="Times New Roman"/>
          <w:sz w:val="24"/>
          <w:szCs w:val="24"/>
        </w:rPr>
        <w:t xml:space="preserve">,00 </w:t>
      </w:r>
      <w:r w:rsidRPr="00245252">
        <w:rPr>
          <w:rFonts w:ascii="Times New Roman" w:hAnsi="Times New Roman"/>
          <w:sz w:val="24"/>
          <w:szCs w:val="24"/>
        </w:rPr>
        <w:t>рубл</w:t>
      </w:r>
      <w:r w:rsidR="005424DD">
        <w:rPr>
          <w:rFonts w:ascii="Times New Roman" w:hAnsi="Times New Roman"/>
          <w:sz w:val="24"/>
          <w:szCs w:val="24"/>
        </w:rPr>
        <w:t>ей</w:t>
      </w:r>
      <w:r w:rsidRPr="00245252">
        <w:rPr>
          <w:rFonts w:ascii="Times New Roman" w:hAnsi="Times New Roman"/>
          <w:sz w:val="24"/>
          <w:szCs w:val="24"/>
        </w:rPr>
        <w:t xml:space="preserve"> или </w:t>
      </w:r>
      <w:r w:rsidR="00515588">
        <w:rPr>
          <w:rFonts w:ascii="Times New Roman" w:hAnsi="Times New Roman"/>
          <w:sz w:val="24"/>
          <w:szCs w:val="24"/>
        </w:rPr>
        <w:t>100</w:t>
      </w:r>
      <w:r w:rsidRPr="00245252">
        <w:rPr>
          <w:rFonts w:ascii="Times New Roman" w:hAnsi="Times New Roman"/>
          <w:sz w:val="24"/>
          <w:szCs w:val="24"/>
        </w:rPr>
        <w:t>,</w:t>
      </w:r>
      <w:r w:rsidR="00515588">
        <w:rPr>
          <w:rFonts w:ascii="Times New Roman" w:hAnsi="Times New Roman"/>
          <w:sz w:val="24"/>
          <w:szCs w:val="24"/>
        </w:rPr>
        <w:t>00</w:t>
      </w:r>
      <w:r w:rsidRPr="00245252">
        <w:rPr>
          <w:rFonts w:ascii="Times New Roman" w:hAnsi="Times New Roman"/>
          <w:sz w:val="24"/>
          <w:szCs w:val="24"/>
        </w:rPr>
        <w:t xml:space="preserve">%. </w:t>
      </w:r>
    </w:p>
    <w:p w:rsidR="00F22A97" w:rsidRDefault="00F22A97" w:rsidP="00F22A97">
      <w:pPr>
        <w:ind w:firstLine="776"/>
        <w:jc w:val="both"/>
        <w:rPr>
          <w:b/>
        </w:rPr>
      </w:pPr>
    </w:p>
    <w:p w:rsidR="00F22A97" w:rsidRPr="00465C91" w:rsidRDefault="00F22A97" w:rsidP="00F22A97">
      <w:pPr>
        <w:ind w:firstLine="776"/>
        <w:jc w:val="both"/>
        <w:rPr>
          <w:bCs/>
        </w:rPr>
      </w:pPr>
      <w:r w:rsidRPr="00465C91">
        <w:rPr>
          <w:b/>
        </w:rPr>
        <w:t>Д</w:t>
      </w:r>
      <w:r w:rsidRPr="00465C91">
        <w:rPr>
          <w:b/>
          <w:bCs/>
        </w:rPr>
        <w:t>ебиторская  задолженность</w:t>
      </w:r>
      <w:r w:rsidRPr="00465C91">
        <w:rPr>
          <w:bCs/>
        </w:rPr>
        <w:t xml:space="preserve"> по состоянию на 01.01.2025 года:</w:t>
      </w:r>
    </w:p>
    <w:p w:rsidR="00F22A97" w:rsidRPr="00465C91" w:rsidRDefault="00F22A97" w:rsidP="00F22A97">
      <w:pPr>
        <w:ind w:firstLine="776"/>
        <w:jc w:val="both"/>
        <w:rPr>
          <w:bCs/>
        </w:rPr>
      </w:pPr>
      <w:r w:rsidRPr="00465C91">
        <w:rPr>
          <w:bCs/>
        </w:rPr>
        <w:t xml:space="preserve"> </w:t>
      </w:r>
    </w:p>
    <w:p w:rsidR="00F22A97" w:rsidRPr="00465C91" w:rsidRDefault="00F22A97" w:rsidP="00F22A97">
      <w:pPr>
        <w:spacing w:line="276" w:lineRule="auto"/>
        <w:ind w:firstLine="634"/>
        <w:jc w:val="both"/>
        <w:rPr>
          <w:bCs/>
        </w:rPr>
      </w:pPr>
      <w:r w:rsidRPr="00465C91">
        <w:rPr>
          <w:rFonts w:eastAsia="Calibri"/>
          <w:lang w:eastAsia="en-US"/>
        </w:rPr>
        <w:t xml:space="preserve">- расчеты по доходам  (205.00) </w:t>
      </w:r>
      <w:r w:rsidRPr="00465C91">
        <w:rPr>
          <w:rFonts w:eastAsia="Calibri"/>
          <w:color w:val="000000" w:themeColor="text1"/>
          <w:lang w:eastAsia="en-US"/>
        </w:rPr>
        <w:t xml:space="preserve">- 4 368 823,91  </w:t>
      </w:r>
      <w:r w:rsidRPr="00465C91">
        <w:rPr>
          <w:rFonts w:eastAsia="Calibri"/>
          <w:lang w:eastAsia="en-US"/>
        </w:rPr>
        <w:t xml:space="preserve">руб. </w:t>
      </w:r>
      <w:r w:rsidRPr="00465C91">
        <w:rPr>
          <w:bCs/>
        </w:rPr>
        <w:t>(произошло увеличение дебиторской задолженности по сравнению с прошлым годом аналогичного периода за счет увеличения поступления доходов)</w:t>
      </w:r>
    </w:p>
    <w:p w:rsidR="00F22A97" w:rsidRPr="00465C91" w:rsidRDefault="00F22A97" w:rsidP="00F22A97">
      <w:pPr>
        <w:spacing w:line="276" w:lineRule="auto"/>
        <w:ind w:firstLine="634"/>
        <w:jc w:val="both"/>
        <w:rPr>
          <w:rFonts w:eastAsia="Calibri"/>
          <w:lang w:eastAsia="en-US"/>
        </w:rPr>
      </w:pPr>
      <w:r w:rsidRPr="00465C91">
        <w:rPr>
          <w:bCs/>
        </w:rPr>
        <w:t xml:space="preserve">- 303.14 - Расчеты по Единому налоговому платежу </w:t>
      </w:r>
      <w:r w:rsidR="008E4970" w:rsidRPr="00465C91">
        <w:rPr>
          <w:bCs/>
        </w:rPr>
        <w:t>0,00</w:t>
      </w:r>
      <w:r w:rsidRPr="00465C91">
        <w:rPr>
          <w:rFonts w:eastAsia="Calibri"/>
          <w:lang w:eastAsia="en-US"/>
        </w:rPr>
        <w:t xml:space="preserve">– руб. </w:t>
      </w:r>
    </w:p>
    <w:p w:rsidR="00855585" w:rsidRPr="00465C91" w:rsidRDefault="00855585" w:rsidP="00855585">
      <w:pPr>
        <w:spacing w:before="240"/>
        <w:ind w:firstLine="709"/>
        <w:jc w:val="both"/>
        <w:rPr>
          <w:rFonts w:eastAsia="Calibri"/>
          <w:lang w:eastAsia="en-US"/>
        </w:rPr>
      </w:pPr>
      <w:bookmarkStart w:id="28" w:name="_GoBack"/>
      <w:bookmarkEnd w:id="28"/>
      <w:r w:rsidRPr="00465C91">
        <w:rPr>
          <w:rFonts w:eastAsia="Calibri"/>
          <w:lang w:eastAsia="en-US"/>
        </w:rPr>
        <w:t>По состоянию на 01.01.202</w:t>
      </w:r>
      <w:r w:rsidR="00F22A97" w:rsidRPr="00465C91">
        <w:rPr>
          <w:rFonts w:eastAsia="Calibri"/>
          <w:lang w:eastAsia="en-US"/>
        </w:rPr>
        <w:t>5</w:t>
      </w:r>
      <w:r w:rsidRPr="00465C91">
        <w:rPr>
          <w:rFonts w:eastAsia="Calibri"/>
          <w:lang w:eastAsia="en-US"/>
        </w:rPr>
        <w:t xml:space="preserve"> г. кредиторская задолженность по доходам (счет 20500 000, 20900 000) составила </w:t>
      </w:r>
      <w:r w:rsidR="008E4970" w:rsidRPr="00465C91">
        <w:rPr>
          <w:rFonts w:eastAsia="Calibri"/>
          <w:lang w:eastAsia="en-US"/>
        </w:rPr>
        <w:t>1</w:t>
      </w:r>
      <w:r w:rsidR="00D01997" w:rsidRPr="00465C91">
        <w:rPr>
          <w:rFonts w:eastAsia="Calibri"/>
          <w:lang w:eastAsia="en-US"/>
        </w:rPr>
        <w:t xml:space="preserve"> </w:t>
      </w:r>
      <w:r w:rsidR="008E4970" w:rsidRPr="00465C91">
        <w:rPr>
          <w:rFonts w:eastAsia="Calibri"/>
          <w:lang w:eastAsia="en-US"/>
        </w:rPr>
        <w:t>302,34</w:t>
      </w:r>
      <w:r w:rsidR="002B6562" w:rsidRPr="00465C91">
        <w:rPr>
          <w:rFonts w:eastAsia="Calibri"/>
          <w:lang w:eastAsia="en-US"/>
        </w:rPr>
        <w:t xml:space="preserve"> рубля, это излишне уплаченная сумма за аренду помещения Почта России ФГУП при расторжении договора. </w:t>
      </w:r>
    </w:p>
    <w:p w:rsidR="00855585" w:rsidRPr="00465C91" w:rsidRDefault="00855585" w:rsidP="00855585">
      <w:pPr>
        <w:ind w:firstLine="708"/>
        <w:jc w:val="both"/>
        <w:rPr>
          <w:rFonts w:eastAsia="Calibri"/>
          <w:lang w:eastAsia="en-US"/>
        </w:rPr>
      </w:pPr>
      <w:r w:rsidRPr="00465C91">
        <w:rPr>
          <w:rFonts w:eastAsia="Calibri"/>
          <w:lang w:eastAsia="en-US"/>
        </w:rPr>
        <w:t xml:space="preserve">- по доходам, администрируемым Федеральной налоговой службой по Омской области, кредиторская  задолженность по налоговым доходам составила </w:t>
      </w:r>
      <w:r w:rsidR="002B6562" w:rsidRPr="00465C91">
        <w:rPr>
          <w:rFonts w:eastAsia="Calibri"/>
          <w:lang w:eastAsia="en-US"/>
        </w:rPr>
        <w:t>0,00</w:t>
      </w:r>
      <w:r w:rsidRPr="00465C91">
        <w:rPr>
          <w:rFonts w:eastAsia="Calibri"/>
          <w:lang w:eastAsia="en-US"/>
        </w:rPr>
        <w:t xml:space="preserve">  руб., в том числе:</w:t>
      </w:r>
    </w:p>
    <w:p w:rsidR="00855585" w:rsidRPr="00465C91" w:rsidRDefault="00855585" w:rsidP="00855585">
      <w:pPr>
        <w:jc w:val="both"/>
        <w:rPr>
          <w:rFonts w:eastAsia="Calibri"/>
          <w:lang w:eastAsia="en-US"/>
        </w:rPr>
      </w:pPr>
      <w:r w:rsidRPr="00465C91">
        <w:rPr>
          <w:rFonts w:eastAsia="Calibri"/>
          <w:lang w:eastAsia="en-US"/>
        </w:rPr>
        <w:t xml:space="preserve">налог на имущество </w:t>
      </w:r>
      <w:r w:rsidR="002B6562" w:rsidRPr="00465C91">
        <w:rPr>
          <w:rFonts w:eastAsia="Calibri"/>
          <w:lang w:eastAsia="en-US"/>
        </w:rPr>
        <w:t>юридически</w:t>
      </w:r>
      <w:r w:rsidRPr="00465C91">
        <w:rPr>
          <w:rFonts w:eastAsia="Calibri"/>
          <w:lang w:eastAsia="en-US"/>
        </w:rPr>
        <w:t xml:space="preserve">х лиц </w:t>
      </w:r>
      <w:r w:rsidR="002B6562" w:rsidRPr="00465C91">
        <w:rPr>
          <w:rFonts w:eastAsia="Calibri"/>
          <w:lang w:eastAsia="en-US"/>
        </w:rPr>
        <w:t>0,00</w:t>
      </w:r>
      <w:r w:rsidRPr="00465C91">
        <w:rPr>
          <w:rFonts w:eastAsia="Calibri"/>
          <w:lang w:eastAsia="en-US"/>
        </w:rPr>
        <w:t xml:space="preserve">  руб.,</w:t>
      </w:r>
    </w:p>
    <w:p w:rsidR="00855585" w:rsidRPr="00465C91" w:rsidRDefault="00855585" w:rsidP="00855585">
      <w:pPr>
        <w:jc w:val="both"/>
        <w:rPr>
          <w:rFonts w:eastAsia="Calibri"/>
          <w:lang w:eastAsia="en-US"/>
        </w:rPr>
      </w:pPr>
      <w:r w:rsidRPr="00465C91">
        <w:rPr>
          <w:rFonts w:eastAsia="Calibri"/>
          <w:lang w:eastAsia="en-US"/>
        </w:rPr>
        <w:t xml:space="preserve">земельный налог с организаций </w:t>
      </w:r>
      <w:r w:rsidR="002B6562" w:rsidRPr="00465C91">
        <w:rPr>
          <w:rFonts w:eastAsia="Calibri"/>
          <w:lang w:eastAsia="en-US"/>
        </w:rPr>
        <w:t>0,00</w:t>
      </w:r>
      <w:r w:rsidRPr="00465C91">
        <w:rPr>
          <w:rFonts w:eastAsia="Calibri"/>
          <w:lang w:eastAsia="en-US"/>
        </w:rPr>
        <w:t xml:space="preserve">  руб., </w:t>
      </w:r>
    </w:p>
    <w:p w:rsidR="00855585" w:rsidRPr="00465C91" w:rsidRDefault="002B6562" w:rsidP="00855585">
      <w:pPr>
        <w:jc w:val="both"/>
        <w:rPr>
          <w:rFonts w:eastAsia="Calibri"/>
          <w:lang w:eastAsia="en-US"/>
        </w:rPr>
      </w:pPr>
      <w:r w:rsidRPr="00465C91">
        <w:rPr>
          <w:rFonts w:eastAsia="Calibri"/>
          <w:lang w:eastAsia="en-US"/>
        </w:rPr>
        <w:t xml:space="preserve">транспортный </w:t>
      </w:r>
      <w:r w:rsidR="00855585" w:rsidRPr="00465C91">
        <w:rPr>
          <w:rFonts w:eastAsia="Calibri"/>
          <w:lang w:eastAsia="en-US"/>
        </w:rPr>
        <w:t xml:space="preserve"> налог с </w:t>
      </w:r>
      <w:r w:rsidRPr="00465C91">
        <w:rPr>
          <w:rFonts w:eastAsia="Calibri"/>
          <w:lang w:eastAsia="en-US"/>
        </w:rPr>
        <w:t>юридических</w:t>
      </w:r>
      <w:r w:rsidR="00855585" w:rsidRPr="00465C91">
        <w:rPr>
          <w:rFonts w:eastAsia="Calibri"/>
          <w:lang w:eastAsia="en-US"/>
        </w:rPr>
        <w:t xml:space="preserve"> лиц </w:t>
      </w:r>
      <w:r w:rsidRPr="00465C91">
        <w:rPr>
          <w:rFonts w:eastAsia="Calibri"/>
          <w:lang w:eastAsia="en-US"/>
        </w:rPr>
        <w:t xml:space="preserve">0,00 </w:t>
      </w:r>
      <w:r w:rsidR="00855585" w:rsidRPr="00465C91">
        <w:rPr>
          <w:rFonts w:eastAsia="Calibri"/>
          <w:lang w:eastAsia="en-US"/>
        </w:rPr>
        <w:t>руб</w:t>
      </w:r>
      <w:r w:rsidRPr="00465C91">
        <w:rPr>
          <w:rFonts w:eastAsia="Calibri"/>
          <w:lang w:eastAsia="en-US"/>
        </w:rPr>
        <w:t>.</w:t>
      </w:r>
    </w:p>
    <w:p w:rsidR="002B6562" w:rsidRPr="00465C91" w:rsidRDefault="002B6562" w:rsidP="00855585">
      <w:pPr>
        <w:jc w:val="both"/>
        <w:rPr>
          <w:rFonts w:eastAsia="Calibri"/>
          <w:lang w:eastAsia="en-US"/>
        </w:rPr>
      </w:pPr>
    </w:p>
    <w:p w:rsidR="00855585" w:rsidRPr="00465C91" w:rsidRDefault="00855585" w:rsidP="00855585">
      <w:pPr>
        <w:spacing w:line="276" w:lineRule="auto"/>
        <w:ind w:firstLine="567"/>
        <w:jc w:val="both"/>
        <w:rPr>
          <w:rFonts w:eastAsia="Calibri"/>
          <w:b/>
          <w:lang w:eastAsia="en-US"/>
        </w:rPr>
      </w:pPr>
      <w:r w:rsidRPr="00465C91">
        <w:rPr>
          <w:rFonts w:eastAsia="Calibri"/>
          <w:b/>
          <w:lang w:eastAsia="en-US"/>
        </w:rPr>
        <w:t>Общая сумма дебиторской задолженности</w:t>
      </w:r>
      <w:r w:rsidRPr="00465C91">
        <w:rPr>
          <w:rFonts w:ascii="Calibri" w:eastAsia="Calibri" w:hAnsi="Calibri"/>
          <w:b/>
          <w:lang w:eastAsia="en-US"/>
        </w:rPr>
        <w:t xml:space="preserve"> </w:t>
      </w:r>
      <w:r w:rsidRPr="00465C91">
        <w:rPr>
          <w:rFonts w:eastAsia="Calibri"/>
          <w:b/>
          <w:lang w:eastAsia="en-US"/>
        </w:rPr>
        <w:t>по РАСХОДАМ  бюджета на конец отчетного периода составила</w:t>
      </w:r>
      <w:r w:rsidR="008E4970" w:rsidRPr="00465C91">
        <w:rPr>
          <w:rFonts w:eastAsia="Calibri"/>
          <w:b/>
          <w:lang w:eastAsia="en-US"/>
        </w:rPr>
        <w:t xml:space="preserve">  </w:t>
      </w:r>
      <w:r w:rsidRPr="00465C91">
        <w:rPr>
          <w:rFonts w:eastAsia="Calibri"/>
          <w:b/>
          <w:lang w:eastAsia="en-US"/>
        </w:rPr>
        <w:t xml:space="preserve">  рублей:</w:t>
      </w:r>
      <w:r w:rsidR="008E4970" w:rsidRPr="00465C91">
        <w:rPr>
          <w:rFonts w:eastAsia="Calibri"/>
          <w:b/>
          <w:lang w:eastAsia="en-US"/>
        </w:rPr>
        <w:t>0,00 рублей</w:t>
      </w:r>
    </w:p>
    <w:p w:rsidR="00855585" w:rsidRPr="00465C91" w:rsidRDefault="00855585" w:rsidP="00855585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465C91">
        <w:rPr>
          <w:rFonts w:eastAsia="Calibri"/>
          <w:b/>
          <w:lang w:eastAsia="en-US"/>
        </w:rPr>
        <w:t>Счет 20622000</w:t>
      </w:r>
      <w:r w:rsidRPr="00465C91">
        <w:rPr>
          <w:rFonts w:eastAsia="Calibri"/>
          <w:lang w:eastAsia="en-US"/>
        </w:rPr>
        <w:t xml:space="preserve"> «Расчеты по авансам по транспортным услугам»:</w:t>
      </w:r>
    </w:p>
    <w:p w:rsidR="00855585" w:rsidRPr="00465C91" w:rsidRDefault="00855585" w:rsidP="00855585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465C91">
        <w:rPr>
          <w:rFonts w:eastAsia="Calibri"/>
          <w:b/>
          <w:lang w:eastAsia="en-US"/>
        </w:rPr>
        <w:t>Счет 20628000</w:t>
      </w:r>
      <w:r w:rsidRPr="00465C91">
        <w:rPr>
          <w:rFonts w:eastAsia="Calibri"/>
          <w:lang w:eastAsia="en-US"/>
        </w:rPr>
        <w:t xml:space="preserve"> «Расчеты по авансам, услугам, для целей капитальных вложений»:</w:t>
      </w:r>
    </w:p>
    <w:p w:rsidR="00855585" w:rsidRPr="00465C91" w:rsidRDefault="00855585" w:rsidP="00855585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465C91">
        <w:rPr>
          <w:rFonts w:eastAsia="Calibri"/>
          <w:b/>
          <w:lang w:eastAsia="en-US"/>
        </w:rPr>
        <w:t xml:space="preserve">Счет 20631000 </w:t>
      </w:r>
      <w:r w:rsidRPr="00465C91">
        <w:rPr>
          <w:rFonts w:eastAsia="Calibri"/>
          <w:lang w:eastAsia="en-US"/>
        </w:rPr>
        <w:t>«Расчеты по авансам по приобретению основных средств»:</w:t>
      </w:r>
    </w:p>
    <w:p w:rsidR="00855585" w:rsidRPr="00465C91" w:rsidRDefault="00855585" w:rsidP="00855585">
      <w:pPr>
        <w:jc w:val="both"/>
        <w:rPr>
          <w:rFonts w:eastAsia="Calibri"/>
          <w:color w:val="FF0000"/>
          <w:lang w:eastAsia="en-US"/>
        </w:rPr>
      </w:pPr>
    </w:p>
    <w:p w:rsidR="00855585" w:rsidRPr="00465C91" w:rsidRDefault="00855585" w:rsidP="00855585">
      <w:pPr>
        <w:jc w:val="both"/>
        <w:rPr>
          <w:rFonts w:eastAsia="Calibri"/>
          <w:b/>
          <w:lang w:eastAsia="en-US"/>
        </w:rPr>
      </w:pPr>
      <w:r w:rsidRPr="00465C91">
        <w:rPr>
          <w:rFonts w:eastAsia="Calibri"/>
          <w:lang w:eastAsia="en-US"/>
        </w:rPr>
        <w:t xml:space="preserve">        </w:t>
      </w:r>
      <w:r w:rsidRPr="00465C91">
        <w:rPr>
          <w:rFonts w:eastAsia="Calibri"/>
          <w:b/>
          <w:lang w:eastAsia="en-US"/>
        </w:rPr>
        <w:t>По состоянию на 01.01.202</w:t>
      </w:r>
      <w:r w:rsidR="008E4970" w:rsidRPr="00465C91">
        <w:rPr>
          <w:rFonts w:eastAsia="Calibri"/>
          <w:b/>
          <w:lang w:eastAsia="en-US"/>
        </w:rPr>
        <w:t>5</w:t>
      </w:r>
      <w:r w:rsidRPr="00465C91">
        <w:rPr>
          <w:rFonts w:eastAsia="Calibri"/>
          <w:b/>
          <w:lang w:eastAsia="en-US"/>
        </w:rPr>
        <w:t xml:space="preserve"> г. ПРОСРОЧЕННАЯ дебиторская задолженность по ДОХОДАМ (счет 20500 000, 20900 000) составила </w:t>
      </w:r>
      <w:r w:rsidR="00AC6D4D" w:rsidRPr="00465C91">
        <w:rPr>
          <w:rFonts w:eastAsia="Calibri"/>
          <w:b/>
          <w:lang w:eastAsia="en-US"/>
        </w:rPr>
        <w:t>0,00</w:t>
      </w:r>
      <w:r w:rsidRPr="00465C91">
        <w:rPr>
          <w:rFonts w:eastAsia="Calibri"/>
          <w:b/>
          <w:lang w:eastAsia="en-US"/>
        </w:rPr>
        <w:t xml:space="preserve"> рублей.  </w:t>
      </w:r>
    </w:p>
    <w:p w:rsidR="00855585" w:rsidRPr="00465C91" w:rsidRDefault="00855585" w:rsidP="00855585">
      <w:pPr>
        <w:ind w:firstLine="567"/>
        <w:jc w:val="both"/>
        <w:rPr>
          <w:rFonts w:eastAsia="Calibri"/>
          <w:lang w:eastAsia="en-US"/>
        </w:rPr>
      </w:pPr>
      <w:r w:rsidRPr="00465C91">
        <w:rPr>
          <w:rFonts w:eastAsia="Calibri"/>
          <w:lang w:eastAsia="en-US"/>
        </w:rPr>
        <w:lastRenderedPageBreak/>
        <w:t xml:space="preserve">- по доходам, администрируемым Федеральной налоговой службой по Омской области, </w:t>
      </w:r>
      <w:r w:rsidRPr="00465C91">
        <w:rPr>
          <w:rFonts w:eastAsia="Calibri"/>
          <w:b/>
          <w:lang w:eastAsia="en-US"/>
        </w:rPr>
        <w:t>просроченная</w:t>
      </w:r>
      <w:r w:rsidRPr="00465C91">
        <w:rPr>
          <w:rFonts w:eastAsia="Calibri"/>
          <w:lang w:eastAsia="en-US"/>
        </w:rPr>
        <w:t xml:space="preserve"> дебиторская задолженность по налоговым доходам составила </w:t>
      </w:r>
      <w:r w:rsidR="00AC6D4D" w:rsidRPr="00465C91">
        <w:rPr>
          <w:rFonts w:eastAsia="Calibri"/>
          <w:lang w:eastAsia="en-US"/>
        </w:rPr>
        <w:t>0,00</w:t>
      </w:r>
      <w:r w:rsidRPr="00465C91">
        <w:rPr>
          <w:rFonts w:eastAsia="Calibri"/>
          <w:lang w:eastAsia="en-US"/>
        </w:rPr>
        <w:t xml:space="preserve">  руб., в том числе:</w:t>
      </w:r>
    </w:p>
    <w:p w:rsidR="00855585" w:rsidRPr="00465C91" w:rsidRDefault="00AC6D4D" w:rsidP="00855585">
      <w:pPr>
        <w:jc w:val="both"/>
        <w:rPr>
          <w:rFonts w:eastAsia="Calibri"/>
          <w:lang w:eastAsia="en-US"/>
        </w:rPr>
      </w:pPr>
      <w:r w:rsidRPr="00465C91">
        <w:rPr>
          <w:rFonts w:eastAsia="Calibri"/>
          <w:lang w:eastAsia="en-US"/>
        </w:rPr>
        <w:t xml:space="preserve">- </w:t>
      </w:r>
      <w:r w:rsidR="00855585" w:rsidRPr="00465C91">
        <w:rPr>
          <w:rFonts w:eastAsia="Calibri"/>
          <w:lang w:eastAsia="en-US"/>
        </w:rPr>
        <w:t xml:space="preserve">налог на имущество </w:t>
      </w:r>
      <w:r w:rsidRPr="00465C91">
        <w:rPr>
          <w:rFonts w:eastAsia="Calibri"/>
          <w:lang w:eastAsia="en-US"/>
        </w:rPr>
        <w:t>юридических</w:t>
      </w:r>
      <w:r w:rsidR="00855585" w:rsidRPr="00465C91">
        <w:rPr>
          <w:rFonts w:eastAsia="Calibri"/>
          <w:lang w:eastAsia="en-US"/>
        </w:rPr>
        <w:t xml:space="preserve"> лиц </w:t>
      </w:r>
      <w:r w:rsidRPr="00465C91">
        <w:rPr>
          <w:rFonts w:eastAsia="Calibri"/>
          <w:lang w:eastAsia="en-US"/>
        </w:rPr>
        <w:t>0,00</w:t>
      </w:r>
      <w:r w:rsidR="00855585" w:rsidRPr="00465C91">
        <w:rPr>
          <w:rFonts w:eastAsia="Calibri"/>
          <w:lang w:eastAsia="en-US"/>
        </w:rPr>
        <w:t xml:space="preserve">  руб.,</w:t>
      </w:r>
    </w:p>
    <w:p w:rsidR="00855585" w:rsidRPr="00465C91" w:rsidRDefault="00AC6D4D" w:rsidP="00855585">
      <w:pPr>
        <w:jc w:val="both"/>
        <w:rPr>
          <w:rFonts w:eastAsia="Calibri"/>
          <w:lang w:eastAsia="en-US"/>
        </w:rPr>
      </w:pPr>
      <w:r w:rsidRPr="00465C91">
        <w:rPr>
          <w:rFonts w:eastAsia="Calibri"/>
          <w:lang w:eastAsia="en-US"/>
        </w:rPr>
        <w:t xml:space="preserve">- </w:t>
      </w:r>
      <w:r w:rsidR="00855585" w:rsidRPr="00465C91">
        <w:rPr>
          <w:rFonts w:eastAsia="Calibri"/>
          <w:lang w:eastAsia="en-US"/>
        </w:rPr>
        <w:t xml:space="preserve">земельный налог с организаций </w:t>
      </w:r>
      <w:r w:rsidRPr="00465C91">
        <w:rPr>
          <w:rFonts w:eastAsia="Calibri"/>
          <w:lang w:eastAsia="en-US"/>
        </w:rPr>
        <w:t>0,00</w:t>
      </w:r>
      <w:r w:rsidR="00855585" w:rsidRPr="00465C91">
        <w:rPr>
          <w:rFonts w:eastAsia="Calibri"/>
          <w:lang w:eastAsia="en-US"/>
        </w:rPr>
        <w:t xml:space="preserve">  руб., </w:t>
      </w:r>
    </w:p>
    <w:p w:rsidR="00855585" w:rsidRPr="00AC6D4D" w:rsidRDefault="00AC6D4D" w:rsidP="00855585">
      <w:pPr>
        <w:jc w:val="both"/>
        <w:rPr>
          <w:rFonts w:eastAsia="Calibri"/>
          <w:lang w:eastAsia="en-US"/>
        </w:rPr>
      </w:pPr>
      <w:r w:rsidRPr="00465C91">
        <w:rPr>
          <w:rFonts w:eastAsia="Calibri"/>
          <w:lang w:eastAsia="en-US"/>
        </w:rPr>
        <w:t>- транспортный</w:t>
      </w:r>
      <w:r w:rsidR="00855585" w:rsidRPr="00465C91">
        <w:rPr>
          <w:rFonts w:eastAsia="Calibri"/>
          <w:lang w:eastAsia="en-US"/>
        </w:rPr>
        <w:t xml:space="preserve"> налог с </w:t>
      </w:r>
      <w:r w:rsidRPr="00465C91">
        <w:rPr>
          <w:rFonts w:eastAsia="Calibri"/>
          <w:lang w:eastAsia="en-US"/>
        </w:rPr>
        <w:t xml:space="preserve">юридических </w:t>
      </w:r>
      <w:r w:rsidR="00855585" w:rsidRPr="00465C91">
        <w:rPr>
          <w:rFonts w:eastAsia="Calibri"/>
          <w:lang w:eastAsia="en-US"/>
        </w:rPr>
        <w:t xml:space="preserve">лиц </w:t>
      </w:r>
      <w:r w:rsidRPr="00465C91">
        <w:rPr>
          <w:rFonts w:eastAsia="Calibri"/>
          <w:lang w:eastAsia="en-US"/>
        </w:rPr>
        <w:t>0,00</w:t>
      </w:r>
      <w:r w:rsidR="00855585" w:rsidRPr="00465C91">
        <w:rPr>
          <w:rFonts w:eastAsia="Calibri"/>
          <w:lang w:eastAsia="en-US"/>
        </w:rPr>
        <w:t xml:space="preserve"> руб.,</w:t>
      </w:r>
      <w:r w:rsidR="00855585" w:rsidRPr="00AC6D4D">
        <w:rPr>
          <w:rFonts w:eastAsia="Calibri"/>
          <w:lang w:eastAsia="en-US"/>
        </w:rPr>
        <w:t xml:space="preserve"> </w:t>
      </w:r>
    </w:p>
    <w:p w:rsidR="00022AD8" w:rsidRPr="00245252" w:rsidRDefault="00022AD8" w:rsidP="007049B2">
      <w:pPr>
        <w:pStyle w:val="ConsNormal"/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 w:rsidRPr="00245252">
        <w:rPr>
          <w:rFonts w:ascii="Times New Roman" w:hAnsi="Times New Roman"/>
          <w:sz w:val="24"/>
          <w:szCs w:val="24"/>
        </w:rPr>
        <w:t>По расходам</w:t>
      </w:r>
      <w:r>
        <w:rPr>
          <w:rFonts w:ascii="Times New Roman" w:hAnsi="Times New Roman"/>
          <w:sz w:val="24"/>
          <w:szCs w:val="24"/>
        </w:rPr>
        <w:t>:</w:t>
      </w:r>
    </w:p>
    <w:p w:rsidR="00022AD8" w:rsidRPr="00245252" w:rsidRDefault="00022AD8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45252">
        <w:rPr>
          <w:rFonts w:ascii="Times New Roman" w:hAnsi="Times New Roman"/>
          <w:sz w:val="24"/>
          <w:szCs w:val="24"/>
        </w:rPr>
        <w:t>Расходы по разделу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1A87">
        <w:rPr>
          <w:rFonts w:ascii="Times New Roman" w:hAnsi="Times New Roman"/>
          <w:b/>
          <w:sz w:val="24"/>
          <w:szCs w:val="24"/>
        </w:rPr>
        <w:t>0102 и 0104</w:t>
      </w:r>
      <w:r w:rsidRPr="00245252">
        <w:rPr>
          <w:rFonts w:ascii="Times New Roman" w:hAnsi="Times New Roman"/>
          <w:sz w:val="24"/>
          <w:szCs w:val="24"/>
        </w:rPr>
        <w:t xml:space="preserve"> «</w:t>
      </w:r>
      <w:r w:rsidRPr="00245252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Pr="00245252">
        <w:rPr>
          <w:rFonts w:ascii="Times New Roman" w:hAnsi="Times New Roman"/>
          <w:sz w:val="24"/>
          <w:szCs w:val="24"/>
        </w:rPr>
        <w:t xml:space="preserve">» </w:t>
      </w:r>
      <w:r w:rsidR="00882AD9">
        <w:rPr>
          <w:rFonts w:ascii="Times New Roman" w:hAnsi="Times New Roman"/>
          <w:sz w:val="24"/>
          <w:szCs w:val="24"/>
        </w:rPr>
        <w:t xml:space="preserve">на конец </w:t>
      </w:r>
      <w:r w:rsidR="00917263"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</w:rPr>
        <w:t xml:space="preserve"> </w:t>
      </w:r>
      <w:r w:rsidR="00917263">
        <w:rPr>
          <w:rFonts w:ascii="Times New Roman" w:hAnsi="Times New Roman"/>
          <w:sz w:val="24"/>
          <w:szCs w:val="24"/>
        </w:rPr>
        <w:t>год</w:t>
      </w:r>
      <w:r w:rsidR="00882AD9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5252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 xml:space="preserve">4 </w:t>
      </w:r>
      <w:r w:rsidRPr="00245252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ода</w:t>
      </w:r>
      <w:r w:rsidRPr="00245252">
        <w:rPr>
          <w:rFonts w:ascii="Times New Roman" w:hAnsi="Times New Roman"/>
          <w:sz w:val="24"/>
          <w:szCs w:val="24"/>
        </w:rPr>
        <w:t xml:space="preserve"> запланированы в размере </w:t>
      </w:r>
      <w:r w:rsidR="00E851C7">
        <w:rPr>
          <w:rFonts w:ascii="Times New Roman" w:hAnsi="Times New Roman"/>
          <w:sz w:val="24"/>
          <w:szCs w:val="24"/>
        </w:rPr>
        <w:t>24</w:t>
      </w:r>
      <w:r w:rsidR="00C51080">
        <w:rPr>
          <w:rFonts w:ascii="Times New Roman" w:hAnsi="Times New Roman"/>
          <w:sz w:val="24"/>
          <w:szCs w:val="24"/>
        </w:rPr>
        <w:t>40</w:t>
      </w:r>
      <w:r w:rsidR="00471EAB">
        <w:rPr>
          <w:rFonts w:ascii="Times New Roman" w:hAnsi="Times New Roman"/>
          <w:sz w:val="24"/>
          <w:szCs w:val="24"/>
        </w:rPr>
        <w:t>571,93</w:t>
      </w:r>
      <w:r w:rsidRPr="00245252">
        <w:rPr>
          <w:rFonts w:ascii="Times New Roman" w:hAnsi="Times New Roman"/>
          <w:sz w:val="24"/>
          <w:szCs w:val="24"/>
        </w:rPr>
        <w:t xml:space="preserve"> рублей расходы составили </w:t>
      </w:r>
      <w:r w:rsidR="00471EAB">
        <w:rPr>
          <w:rFonts w:ascii="Times New Roman" w:hAnsi="Times New Roman"/>
          <w:sz w:val="24"/>
          <w:szCs w:val="24"/>
        </w:rPr>
        <w:t>2438374,28</w:t>
      </w:r>
      <w:r w:rsidRPr="0024525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45252">
        <w:rPr>
          <w:rFonts w:ascii="Times New Roman" w:hAnsi="Times New Roman"/>
          <w:sz w:val="24"/>
          <w:szCs w:val="24"/>
        </w:rPr>
        <w:t>рублей</w:t>
      </w:r>
      <w:proofErr w:type="gramEnd"/>
      <w:r w:rsidRPr="00245252">
        <w:rPr>
          <w:rFonts w:ascii="Times New Roman" w:hAnsi="Times New Roman"/>
          <w:sz w:val="24"/>
          <w:szCs w:val="24"/>
        </w:rPr>
        <w:t xml:space="preserve"> что составляет </w:t>
      </w:r>
      <w:r w:rsidR="00471EAB">
        <w:rPr>
          <w:rFonts w:ascii="Times New Roman" w:hAnsi="Times New Roman"/>
          <w:sz w:val="24"/>
          <w:szCs w:val="24"/>
        </w:rPr>
        <w:t>9</w:t>
      </w:r>
      <w:r w:rsidR="00C51080">
        <w:rPr>
          <w:rFonts w:ascii="Times New Roman" w:hAnsi="Times New Roman"/>
          <w:sz w:val="24"/>
          <w:szCs w:val="24"/>
        </w:rPr>
        <w:t>9,</w:t>
      </w:r>
      <w:r w:rsidR="00471EAB">
        <w:rPr>
          <w:rFonts w:ascii="Times New Roman" w:hAnsi="Times New Roman"/>
          <w:sz w:val="24"/>
          <w:szCs w:val="24"/>
        </w:rPr>
        <w:t>91</w:t>
      </w:r>
      <w:r w:rsidRPr="00245252">
        <w:rPr>
          <w:rFonts w:ascii="Times New Roman" w:hAnsi="Times New Roman"/>
          <w:sz w:val="24"/>
          <w:szCs w:val="24"/>
        </w:rPr>
        <w:t>%. По данному разделу отражены расходы:</w:t>
      </w:r>
    </w:p>
    <w:p w:rsidR="00022AD8" w:rsidRPr="00245252" w:rsidRDefault="00022AD8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45252">
        <w:rPr>
          <w:rFonts w:ascii="Times New Roman" w:hAnsi="Times New Roman"/>
          <w:sz w:val="24"/>
          <w:szCs w:val="24"/>
        </w:rPr>
        <w:t xml:space="preserve">Лимит </w:t>
      </w:r>
      <w:proofErr w:type="gramStart"/>
      <w:r w:rsidRPr="00245252">
        <w:rPr>
          <w:rFonts w:ascii="Times New Roman" w:hAnsi="Times New Roman"/>
          <w:sz w:val="24"/>
          <w:szCs w:val="24"/>
        </w:rPr>
        <w:t>расходов</w:t>
      </w:r>
      <w:proofErr w:type="gramEnd"/>
      <w:r w:rsidRPr="00245252">
        <w:rPr>
          <w:rFonts w:ascii="Times New Roman" w:hAnsi="Times New Roman"/>
          <w:sz w:val="24"/>
          <w:szCs w:val="24"/>
        </w:rPr>
        <w:t xml:space="preserve"> доведенный на содержание органов местного самоуправления на 202</w:t>
      </w:r>
      <w:r>
        <w:rPr>
          <w:rFonts w:ascii="Times New Roman" w:hAnsi="Times New Roman"/>
          <w:sz w:val="24"/>
          <w:szCs w:val="24"/>
        </w:rPr>
        <w:t xml:space="preserve">4 </w:t>
      </w:r>
      <w:r w:rsidRPr="00245252">
        <w:rPr>
          <w:rFonts w:ascii="Times New Roman" w:hAnsi="Times New Roman"/>
          <w:sz w:val="24"/>
          <w:szCs w:val="24"/>
        </w:rPr>
        <w:t>г</w:t>
      </w:r>
      <w:r w:rsidR="008C606F">
        <w:rPr>
          <w:rFonts w:ascii="Times New Roman" w:hAnsi="Times New Roman"/>
          <w:sz w:val="24"/>
          <w:szCs w:val="24"/>
        </w:rPr>
        <w:t>од</w:t>
      </w:r>
      <w:r w:rsidRPr="00245252">
        <w:rPr>
          <w:rFonts w:ascii="Times New Roman" w:hAnsi="Times New Roman"/>
          <w:sz w:val="24"/>
          <w:szCs w:val="24"/>
        </w:rPr>
        <w:t xml:space="preserve"> выдержан. </w:t>
      </w:r>
    </w:p>
    <w:p w:rsidR="00022AD8" w:rsidRPr="00245252" w:rsidRDefault="00022AD8" w:rsidP="00C51080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45252">
        <w:rPr>
          <w:rFonts w:ascii="Times New Roman" w:hAnsi="Times New Roman"/>
          <w:sz w:val="24"/>
          <w:szCs w:val="24"/>
        </w:rPr>
        <w:t xml:space="preserve">По подразделу </w:t>
      </w:r>
      <w:r w:rsidRPr="00245252">
        <w:rPr>
          <w:rFonts w:ascii="Times New Roman" w:hAnsi="Times New Roman"/>
          <w:b/>
          <w:sz w:val="24"/>
          <w:szCs w:val="24"/>
        </w:rPr>
        <w:t>0203 «Мобилизационная и вневойсковая подготовка»</w:t>
      </w:r>
      <w:r w:rsidRPr="00245252">
        <w:rPr>
          <w:rFonts w:ascii="Times New Roman" w:hAnsi="Times New Roman"/>
          <w:sz w:val="24"/>
          <w:szCs w:val="24"/>
        </w:rPr>
        <w:t xml:space="preserve"> на 202</w:t>
      </w:r>
      <w:r>
        <w:rPr>
          <w:rFonts w:ascii="Times New Roman" w:hAnsi="Times New Roman"/>
          <w:sz w:val="24"/>
          <w:szCs w:val="24"/>
        </w:rPr>
        <w:t>4</w:t>
      </w:r>
      <w:r w:rsidR="00E851C7">
        <w:rPr>
          <w:rFonts w:ascii="Times New Roman" w:hAnsi="Times New Roman"/>
          <w:sz w:val="24"/>
          <w:szCs w:val="24"/>
        </w:rPr>
        <w:t xml:space="preserve"> </w:t>
      </w:r>
      <w:r w:rsidRPr="00245252">
        <w:rPr>
          <w:rFonts w:ascii="Times New Roman" w:hAnsi="Times New Roman"/>
          <w:sz w:val="24"/>
          <w:szCs w:val="24"/>
        </w:rPr>
        <w:t>г</w:t>
      </w:r>
      <w:r w:rsidR="008C606F">
        <w:rPr>
          <w:rFonts w:ascii="Times New Roman" w:hAnsi="Times New Roman"/>
          <w:sz w:val="24"/>
          <w:szCs w:val="24"/>
        </w:rPr>
        <w:t>од</w:t>
      </w:r>
      <w:r w:rsidRPr="00245252">
        <w:rPr>
          <w:rFonts w:ascii="Times New Roman" w:hAnsi="Times New Roman"/>
          <w:sz w:val="24"/>
          <w:szCs w:val="24"/>
        </w:rPr>
        <w:t xml:space="preserve"> из федерального бюджета выделено </w:t>
      </w:r>
      <w:r>
        <w:rPr>
          <w:rFonts w:ascii="Times New Roman" w:hAnsi="Times New Roman"/>
          <w:sz w:val="24"/>
          <w:szCs w:val="24"/>
        </w:rPr>
        <w:t>4</w:t>
      </w:r>
      <w:r w:rsidR="008C606F">
        <w:rPr>
          <w:rFonts w:ascii="Times New Roman" w:hAnsi="Times New Roman"/>
          <w:sz w:val="24"/>
          <w:szCs w:val="24"/>
        </w:rPr>
        <w:t>83</w:t>
      </w:r>
      <w:r w:rsidR="00471EAB">
        <w:rPr>
          <w:rFonts w:ascii="Times New Roman" w:hAnsi="Times New Roman"/>
          <w:sz w:val="24"/>
          <w:szCs w:val="24"/>
        </w:rPr>
        <w:t>8</w:t>
      </w:r>
      <w:r w:rsidR="008C606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,00</w:t>
      </w:r>
      <w:r w:rsidRPr="00245252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>,</w:t>
      </w:r>
      <w:r w:rsidRPr="00245252">
        <w:rPr>
          <w:rFonts w:ascii="Times New Roman" w:hAnsi="Times New Roman"/>
          <w:sz w:val="24"/>
          <w:szCs w:val="24"/>
        </w:rPr>
        <w:t xml:space="preserve"> освоено </w:t>
      </w:r>
      <w:r w:rsidR="00471EAB">
        <w:rPr>
          <w:rFonts w:ascii="Times New Roman" w:hAnsi="Times New Roman"/>
          <w:sz w:val="24"/>
          <w:szCs w:val="24"/>
        </w:rPr>
        <w:t>48381,00</w:t>
      </w:r>
      <w:r>
        <w:rPr>
          <w:rFonts w:ascii="Times New Roman" w:hAnsi="Times New Roman"/>
          <w:sz w:val="24"/>
          <w:szCs w:val="24"/>
        </w:rPr>
        <w:t xml:space="preserve"> рубля </w:t>
      </w:r>
      <w:r w:rsidR="00471EAB">
        <w:rPr>
          <w:rFonts w:ascii="Times New Roman" w:hAnsi="Times New Roman"/>
          <w:sz w:val="24"/>
          <w:szCs w:val="24"/>
        </w:rPr>
        <w:t>100</w:t>
      </w:r>
      <w:r w:rsidRPr="00245252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. Средства направлены на ФОТ</w:t>
      </w:r>
      <w:r w:rsidR="00471EAB">
        <w:rPr>
          <w:rFonts w:ascii="Times New Roman" w:hAnsi="Times New Roman"/>
          <w:sz w:val="24"/>
          <w:szCs w:val="24"/>
        </w:rPr>
        <w:t xml:space="preserve"> в сумме 41061,03 рубля, на приобретение канцелярских принадлежностей  в сумме 7319,97 рублей</w:t>
      </w:r>
      <w:r w:rsidRPr="00245252">
        <w:rPr>
          <w:rFonts w:ascii="Times New Roman" w:hAnsi="Times New Roman"/>
          <w:sz w:val="24"/>
          <w:szCs w:val="24"/>
        </w:rPr>
        <w:t>.</w:t>
      </w:r>
    </w:p>
    <w:p w:rsidR="00022AD8" w:rsidRPr="00245252" w:rsidRDefault="00022AD8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45252">
        <w:rPr>
          <w:rFonts w:ascii="Times New Roman" w:hAnsi="Times New Roman"/>
          <w:sz w:val="24"/>
          <w:szCs w:val="24"/>
        </w:rPr>
        <w:t xml:space="preserve">По подразделу </w:t>
      </w:r>
      <w:r w:rsidRPr="00245252">
        <w:rPr>
          <w:rFonts w:ascii="Times New Roman" w:hAnsi="Times New Roman"/>
          <w:b/>
          <w:sz w:val="24"/>
          <w:szCs w:val="24"/>
        </w:rPr>
        <w:t>0310 «Защита населения и территории от чрезвычайных ситуаций природного и техногенного характера, пожарная безопасность»</w:t>
      </w:r>
      <w:r w:rsidRPr="00245252">
        <w:rPr>
          <w:rFonts w:ascii="Times New Roman" w:hAnsi="Times New Roman"/>
          <w:sz w:val="24"/>
          <w:szCs w:val="24"/>
        </w:rPr>
        <w:t xml:space="preserve"> </w:t>
      </w:r>
      <w:r w:rsidR="00471EAB">
        <w:rPr>
          <w:rFonts w:ascii="Times New Roman" w:hAnsi="Times New Roman"/>
          <w:sz w:val="24"/>
          <w:szCs w:val="24"/>
        </w:rPr>
        <w:t>н</w:t>
      </w:r>
      <w:r w:rsidRPr="00245252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5252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 xml:space="preserve">4 </w:t>
      </w:r>
      <w:r w:rsidRPr="00245252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</w:t>
      </w:r>
      <w:r w:rsidRPr="00245252">
        <w:rPr>
          <w:rFonts w:ascii="Times New Roman" w:hAnsi="Times New Roman"/>
          <w:sz w:val="24"/>
          <w:szCs w:val="24"/>
        </w:rPr>
        <w:t xml:space="preserve"> расходы запланированы в размере </w:t>
      </w:r>
      <w:r w:rsidR="00471EAB">
        <w:rPr>
          <w:rFonts w:ascii="Times New Roman" w:hAnsi="Times New Roman"/>
          <w:sz w:val="24"/>
          <w:szCs w:val="24"/>
        </w:rPr>
        <w:t>95</w:t>
      </w:r>
      <w:r w:rsidR="003B04F2">
        <w:rPr>
          <w:rFonts w:ascii="Times New Roman" w:hAnsi="Times New Roman"/>
          <w:sz w:val="24"/>
          <w:szCs w:val="24"/>
        </w:rPr>
        <w:t xml:space="preserve"> </w:t>
      </w:r>
      <w:r w:rsidR="00471EAB">
        <w:rPr>
          <w:rFonts w:ascii="Times New Roman" w:hAnsi="Times New Roman"/>
          <w:sz w:val="24"/>
          <w:szCs w:val="24"/>
        </w:rPr>
        <w:t>6100,55</w:t>
      </w:r>
      <w:r w:rsidRPr="00245252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>,</w:t>
      </w:r>
      <w:r w:rsidRPr="00245252">
        <w:rPr>
          <w:rFonts w:ascii="Times New Roman" w:hAnsi="Times New Roman"/>
          <w:sz w:val="24"/>
          <w:szCs w:val="24"/>
        </w:rPr>
        <w:t xml:space="preserve"> освоены на </w:t>
      </w:r>
      <w:r w:rsidR="00471EAB">
        <w:rPr>
          <w:rFonts w:ascii="Times New Roman" w:hAnsi="Times New Roman"/>
          <w:sz w:val="24"/>
          <w:szCs w:val="24"/>
        </w:rPr>
        <w:t>95</w:t>
      </w:r>
      <w:r w:rsidR="003B04F2">
        <w:rPr>
          <w:rFonts w:ascii="Times New Roman" w:hAnsi="Times New Roman"/>
          <w:sz w:val="24"/>
          <w:szCs w:val="24"/>
        </w:rPr>
        <w:t xml:space="preserve"> </w:t>
      </w:r>
      <w:r w:rsidR="00471EAB">
        <w:rPr>
          <w:rFonts w:ascii="Times New Roman" w:hAnsi="Times New Roman"/>
          <w:sz w:val="24"/>
          <w:szCs w:val="24"/>
        </w:rPr>
        <w:t>5788,33</w:t>
      </w:r>
      <w:r w:rsidRPr="00245252">
        <w:rPr>
          <w:rFonts w:ascii="Times New Roman" w:hAnsi="Times New Roman"/>
          <w:sz w:val="24"/>
          <w:szCs w:val="24"/>
        </w:rPr>
        <w:t xml:space="preserve"> рубл</w:t>
      </w:r>
      <w:r w:rsidR="005424DD">
        <w:rPr>
          <w:rFonts w:ascii="Times New Roman" w:hAnsi="Times New Roman"/>
          <w:sz w:val="24"/>
          <w:szCs w:val="24"/>
        </w:rPr>
        <w:t>я</w:t>
      </w:r>
      <w:r w:rsidRPr="00245252">
        <w:rPr>
          <w:rFonts w:ascii="Times New Roman" w:hAnsi="Times New Roman"/>
          <w:sz w:val="24"/>
          <w:szCs w:val="24"/>
        </w:rPr>
        <w:t>, что составляет</w:t>
      </w:r>
      <w:r>
        <w:rPr>
          <w:rFonts w:ascii="Times New Roman" w:hAnsi="Times New Roman"/>
          <w:sz w:val="24"/>
          <w:szCs w:val="24"/>
        </w:rPr>
        <w:t xml:space="preserve"> </w:t>
      </w:r>
      <w:r w:rsidR="00471EAB">
        <w:rPr>
          <w:rFonts w:ascii="Times New Roman" w:hAnsi="Times New Roman"/>
          <w:sz w:val="24"/>
          <w:szCs w:val="24"/>
        </w:rPr>
        <w:t>99,97</w:t>
      </w:r>
      <w:r w:rsidRPr="00245252">
        <w:rPr>
          <w:rFonts w:ascii="Times New Roman" w:hAnsi="Times New Roman"/>
          <w:sz w:val="24"/>
          <w:szCs w:val="24"/>
        </w:rPr>
        <w:t>%.</w:t>
      </w:r>
    </w:p>
    <w:p w:rsidR="00022AD8" w:rsidRPr="00245252" w:rsidRDefault="00022AD8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45252">
        <w:rPr>
          <w:rFonts w:ascii="Times New Roman" w:hAnsi="Times New Roman"/>
          <w:sz w:val="24"/>
          <w:szCs w:val="24"/>
        </w:rPr>
        <w:t xml:space="preserve">По данному подразделу отражены расходы на оплату труда водителей пожарной машины. В штатном расписании 3 ставки водителей на их ФОТ направлено </w:t>
      </w:r>
      <w:r>
        <w:rPr>
          <w:rFonts w:ascii="Times New Roman" w:hAnsi="Times New Roman"/>
          <w:sz w:val="24"/>
          <w:szCs w:val="24"/>
        </w:rPr>
        <w:t>в</w:t>
      </w:r>
      <w:r w:rsidRPr="00245252">
        <w:rPr>
          <w:rFonts w:ascii="Times New Roman" w:hAnsi="Times New Roman"/>
          <w:sz w:val="24"/>
          <w:szCs w:val="24"/>
        </w:rPr>
        <w:t xml:space="preserve"> </w:t>
      </w:r>
      <w:r w:rsidR="005819A2">
        <w:rPr>
          <w:rFonts w:ascii="Times New Roman" w:hAnsi="Times New Roman"/>
          <w:sz w:val="24"/>
          <w:szCs w:val="24"/>
        </w:rPr>
        <w:t>отчетном периоде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5252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 xml:space="preserve">4 </w:t>
      </w:r>
      <w:r w:rsidRPr="00245252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оду </w:t>
      </w:r>
      <w:r w:rsidR="00471EAB">
        <w:rPr>
          <w:rFonts w:ascii="Times New Roman" w:hAnsi="Times New Roman"/>
          <w:sz w:val="24"/>
          <w:szCs w:val="24"/>
        </w:rPr>
        <w:t>872</w:t>
      </w:r>
      <w:r w:rsidR="003B04F2">
        <w:rPr>
          <w:rFonts w:ascii="Times New Roman" w:hAnsi="Times New Roman"/>
          <w:sz w:val="24"/>
          <w:szCs w:val="24"/>
        </w:rPr>
        <w:t xml:space="preserve"> </w:t>
      </w:r>
      <w:r w:rsidR="00471EAB">
        <w:rPr>
          <w:rFonts w:ascii="Times New Roman" w:hAnsi="Times New Roman"/>
          <w:sz w:val="24"/>
          <w:szCs w:val="24"/>
        </w:rPr>
        <w:t>930</w:t>
      </w:r>
      <w:r>
        <w:rPr>
          <w:rFonts w:ascii="Times New Roman" w:hAnsi="Times New Roman"/>
          <w:sz w:val="24"/>
          <w:szCs w:val="24"/>
        </w:rPr>
        <w:t>,00 рублей и</w:t>
      </w:r>
      <w:r w:rsidRPr="00245252">
        <w:rPr>
          <w:rFonts w:ascii="Times New Roman" w:hAnsi="Times New Roman"/>
          <w:sz w:val="24"/>
          <w:szCs w:val="24"/>
        </w:rPr>
        <w:t xml:space="preserve"> израсходовано </w:t>
      </w:r>
      <w:r w:rsidR="00471EAB">
        <w:rPr>
          <w:rFonts w:ascii="Times New Roman" w:hAnsi="Times New Roman"/>
          <w:sz w:val="24"/>
          <w:szCs w:val="24"/>
        </w:rPr>
        <w:t>872</w:t>
      </w:r>
      <w:r w:rsidR="003B04F2">
        <w:rPr>
          <w:rFonts w:ascii="Times New Roman" w:hAnsi="Times New Roman"/>
          <w:sz w:val="24"/>
          <w:szCs w:val="24"/>
        </w:rPr>
        <w:t xml:space="preserve"> </w:t>
      </w:r>
      <w:r w:rsidR="00471EAB">
        <w:rPr>
          <w:rFonts w:ascii="Times New Roman" w:hAnsi="Times New Roman"/>
          <w:sz w:val="24"/>
          <w:szCs w:val="24"/>
        </w:rPr>
        <w:t>930,00</w:t>
      </w:r>
      <w:r w:rsidRPr="00245252">
        <w:rPr>
          <w:rFonts w:ascii="Times New Roman" w:hAnsi="Times New Roman"/>
          <w:sz w:val="24"/>
          <w:szCs w:val="24"/>
        </w:rPr>
        <w:t xml:space="preserve"> рубл</w:t>
      </w:r>
      <w:r w:rsidR="005424DD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.</w:t>
      </w:r>
      <w:r w:rsidRPr="00245252">
        <w:rPr>
          <w:rFonts w:ascii="Times New Roman" w:hAnsi="Times New Roman"/>
          <w:sz w:val="24"/>
          <w:szCs w:val="24"/>
        </w:rPr>
        <w:t xml:space="preserve"> Средства предоставлены по иным межбюджетным трансфертам из районного бюджета.</w:t>
      </w:r>
    </w:p>
    <w:p w:rsidR="009F2A68" w:rsidRDefault="009F2A68" w:rsidP="009F2A6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Назначения</w:t>
      </w:r>
      <w:r w:rsidR="00022AD8" w:rsidRPr="00245252">
        <w:rPr>
          <w:rFonts w:ascii="Times New Roman" w:hAnsi="Times New Roman"/>
          <w:sz w:val="24"/>
          <w:szCs w:val="24"/>
        </w:rPr>
        <w:t xml:space="preserve"> на содержание муниципальной пожарной машины за 202</w:t>
      </w:r>
      <w:r w:rsidR="00022AD8">
        <w:rPr>
          <w:rFonts w:ascii="Times New Roman" w:hAnsi="Times New Roman"/>
          <w:sz w:val="24"/>
          <w:szCs w:val="24"/>
        </w:rPr>
        <w:t xml:space="preserve">4 </w:t>
      </w:r>
      <w:r w:rsidR="00022AD8" w:rsidRPr="00245252">
        <w:rPr>
          <w:rFonts w:ascii="Times New Roman" w:hAnsi="Times New Roman"/>
          <w:sz w:val="24"/>
          <w:szCs w:val="24"/>
        </w:rPr>
        <w:t>г</w:t>
      </w:r>
      <w:r w:rsidR="00022AD8">
        <w:rPr>
          <w:rFonts w:ascii="Times New Roman" w:hAnsi="Times New Roman"/>
          <w:sz w:val="24"/>
          <w:szCs w:val="24"/>
        </w:rPr>
        <w:t>ода</w:t>
      </w:r>
      <w:r w:rsidR="00022AD8" w:rsidRPr="00245252">
        <w:rPr>
          <w:rFonts w:ascii="Times New Roman" w:hAnsi="Times New Roman"/>
          <w:sz w:val="24"/>
          <w:szCs w:val="24"/>
        </w:rPr>
        <w:t xml:space="preserve"> составили </w:t>
      </w:r>
      <w:r w:rsidR="008C606F">
        <w:rPr>
          <w:rFonts w:ascii="Times New Roman" w:hAnsi="Times New Roman"/>
          <w:sz w:val="24"/>
          <w:szCs w:val="24"/>
        </w:rPr>
        <w:t>5</w:t>
      </w:r>
      <w:r w:rsidR="00A21D82">
        <w:rPr>
          <w:rFonts w:ascii="Times New Roman" w:hAnsi="Times New Roman"/>
          <w:sz w:val="24"/>
          <w:szCs w:val="24"/>
        </w:rPr>
        <w:t>3285</w:t>
      </w:r>
      <w:r w:rsidR="00022AD8">
        <w:rPr>
          <w:rFonts w:ascii="Times New Roman" w:hAnsi="Times New Roman"/>
          <w:sz w:val="24"/>
          <w:szCs w:val="24"/>
        </w:rPr>
        <w:t>,</w:t>
      </w:r>
      <w:r w:rsidR="00A21D82">
        <w:rPr>
          <w:rFonts w:ascii="Times New Roman" w:hAnsi="Times New Roman"/>
          <w:sz w:val="24"/>
          <w:szCs w:val="24"/>
        </w:rPr>
        <w:t>5</w:t>
      </w:r>
      <w:r w:rsidR="00022AD8">
        <w:rPr>
          <w:rFonts w:ascii="Times New Roman" w:hAnsi="Times New Roman"/>
          <w:sz w:val="24"/>
          <w:szCs w:val="24"/>
        </w:rPr>
        <w:t>0</w:t>
      </w:r>
      <w:r w:rsidR="00022AD8" w:rsidRPr="00245252">
        <w:rPr>
          <w:rFonts w:ascii="Times New Roman" w:hAnsi="Times New Roman"/>
          <w:sz w:val="24"/>
          <w:szCs w:val="24"/>
        </w:rPr>
        <w:t xml:space="preserve"> рубле</w:t>
      </w:r>
      <w:r>
        <w:rPr>
          <w:rFonts w:ascii="Times New Roman" w:hAnsi="Times New Roman"/>
          <w:sz w:val="24"/>
          <w:szCs w:val="24"/>
        </w:rPr>
        <w:t xml:space="preserve">й. Фактический расход: </w:t>
      </w:r>
      <w:r w:rsidR="008C606F">
        <w:rPr>
          <w:rFonts w:ascii="Times New Roman" w:hAnsi="Times New Roman"/>
          <w:sz w:val="24"/>
          <w:szCs w:val="24"/>
        </w:rPr>
        <w:t xml:space="preserve">горюче-смазочные материалы для пожарного автомобиля </w:t>
      </w:r>
      <w:r>
        <w:rPr>
          <w:rFonts w:ascii="Times New Roman" w:hAnsi="Times New Roman"/>
          <w:sz w:val="24"/>
          <w:szCs w:val="24"/>
        </w:rPr>
        <w:t>2</w:t>
      </w:r>
      <w:r w:rsidR="00A21D82">
        <w:rPr>
          <w:rFonts w:ascii="Times New Roman" w:hAnsi="Times New Roman"/>
          <w:sz w:val="24"/>
          <w:szCs w:val="24"/>
        </w:rPr>
        <w:t>9</w:t>
      </w:r>
      <w:r w:rsidR="003B04F2">
        <w:rPr>
          <w:rFonts w:ascii="Times New Roman" w:hAnsi="Times New Roman"/>
          <w:sz w:val="24"/>
          <w:szCs w:val="24"/>
        </w:rPr>
        <w:t xml:space="preserve"> </w:t>
      </w:r>
      <w:r w:rsidR="00A21D82">
        <w:rPr>
          <w:rFonts w:ascii="Times New Roman" w:hAnsi="Times New Roman"/>
          <w:sz w:val="24"/>
          <w:szCs w:val="24"/>
        </w:rPr>
        <w:t>523</w:t>
      </w:r>
      <w:r>
        <w:rPr>
          <w:rFonts w:ascii="Times New Roman" w:hAnsi="Times New Roman"/>
          <w:sz w:val="24"/>
          <w:szCs w:val="24"/>
        </w:rPr>
        <w:t>,2</w:t>
      </w:r>
      <w:r w:rsidR="008C606F">
        <w:rPr>
          <w:rFonts w:ascii="Times New Roman" w:hAnsi="Times New Roman"/>
          <w:sz w:val="24"/>
          <w:szCs w:val="24"/>
        </w:rPr>
        <w:t>8</w:t>
      </w:r>
      <w:r w:rsidR="00022AD8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>,</w:t>
      </w:r>
      <w:r w:rsidR="00022AD8">
        <w:rPr>
          <w:rFonts w:ascii="Times New Roman" w:hAnsi="Times New Roman"/>
          <w:sz w:val="24"/>
          <w:szCs w:val="24"/>
        </w:rPr>
        <w:t xml:space="preserve"> </w:t>
      </w:r>
      <w:r w:rsidR="00022AD8" w:rsidRPr="00245252">
        <w:rPr>
          <w:rFonts w:ascii="Times New Roman" w:hAnsi="Times New Roman"/>
          <w:sz w:val="24"/>
          <w:szCs w:val="24"/>
        </w:rPr>
        <w:t xml:space="preserve">что составляет </w:t>
      </w:r>
      <w:r w:rsidR="00A21D82">
        <w:rPr>
          <w:rFonts w:ascii="Times New Roman" w:hAnsi="Times New Roman"/>
          <w:sz w:val="24"/>
          <w:szCs w:val="24"/>
        </w:rPr>
        <w:t>98,95</w:t>
      </w:r>
      <w:r w:rsidR="00022AD8" w:rsidRPr="00245252">
        <w:rPr>
          <w:rFonts w:ascii="Times New Roman" w:hAnsi="Times New Roman"/>
          <w:sz w:val="24"/>
          <w:szCs w:val="24"/>
        </w:rPr>
        <w:t xml:space="preserve">% от запланированных средств </w:t>
      </w:r>
      <w:r w:rsidR="00A21D82">
        <w:rPr>
          <w:rFonts w:ascii="Times New Roman" w:hAnsi="Times New Roman"/>
          <w:sz w:val="24"/>
          <w:szCs w:val="24"/>
        </w:rPr>
        <w:t>29</w:t>
      </w:r>
      <w:r w:rsidR="003B04F2">
        <w:rPr>
          <w:rFonts w:ascii="Times New Roman" w:hAnsi="Times New Roman"/>
          <w:sz w:val="24"/>
          <w:szCs w:val="24"/>
        </w:rPr>
        <w:t xml:space="preserve"> </w:t>
      </w:r>
      <w:r w:rsidR="00A21D82">
        <w:rPr>
          <w:rFonts w:ascii="Times New Roman" w:hAnsi="Times New Roman"/>
          <w:sz w:val="24"/>
          <w:szCs w:val="24"/>
        </w:rPr>
        <w:t>835</w:t>
      </w:r>
      <w:r w:rsidR="00022AD8">
        <w:rPr>
          <w:rFonts w:ascii="Times New Roman" w:hAnsi="Times New Roman"/>
          <w:sz w:val="24"/>
          <w:szCs w:val="24"/>
        </w:rPr>
        <w:t>,</w:t>
      </w:r>
      <w:r w:rsidR="00A21D82">
        <w:rPr>
          <w:rFonts w:ascii="Times New Roman" w:hAnsi="Times New Roman"/>
          <w:sz w:val="24"/>
          <w:szCs w:val="24"/>
        </w:rPr>
        <w:t>5</w:t>
      </w:r>
      <w:r w:rsidR="00022AD8">
        <w:rPr>
          <w:rFonts w:ascii="Times New Roman" w:hAnsi="Times New Roman"/>
          <w:sz w:val="24"/>
          <w:szCs w:val="24"/>
        </w:rPr>
        <w:t>0</w:t>
      </w:r>
      <w:r w:rsidR="00022AD8" w:rsidRPr="00245252">
        <w:rPr>
          <w:rFonts w:ascii="Times New Roman" w:hAnsi="Times New Roman"/>
          <w:sz w:val="24"/>
          <w:szCs w:val="24"/>
        </w:rPr>
        <w:t xml:space="preserve"> рубл</w:t>
      </w:r>
      <w:r w:rsidR="005424DD">
        <w:rPr>
          <w:rFonts w:ascii="Times New Roman" w:hAnsi="Times New Roman"/>
          <w:sz w:val="24"/>
          <w:szCs w:val="24"/>
        </w:rPr>
        <w:t>ей</w:t>
      </w:r>
      <w:r w:rsidR="00022AD8" w:rsidRPr="0024525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Приобретение запасных частей: 20</w:t>
      </w:r>
      <w:r w:rsidR="003B04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000,00 рублей – 100%.</w:t>
      </w:r>
    </w:p>
    <w:p w:rsidR="00A21D82" w:rsidRPr="00245252" w:rsidRDefault="00A21D82" w:rsidP="009F2A6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Уплачен налог на транспортное средство (пожарная машина) в сумме 3450,00 рублей 100%.</w:t>
      </w:r>
    </w:p>
    <w:p w:rsidR="00022AD8" w:rsidRDefault="00022AD8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45252">
        <w:rPr>
          <w:rFonts w:ascii="Times New Roman" w:hAnsi="Times New Roman"/>
          <w:sz w:val="24"/>
          <w:szCs w:val="24"/>
        </w:rPr>
        <w:t>Мероприятия, связанные с осуществлением первичных мер пожарной безопасности за 202</w:t>
      </w:r>
      <w:r>
        <w:rPr>
          <w:rFonts w:ascii="Times New Roman" w:hAnsi="Times New Roman"/>
          <w:sz w:val="24"/>
          <w:szCs w:val="24"/>
        </w:rPr>
        <w:t xml:space="preserve">4 </w:t>
      </w:r>
      <w:r w:rsidRPr="00245252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ода</w:t>
      </w:r>
      <w:r w:rsidRPr="002452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запланированы</w:t>
      </w:r>
      <w:r w:rsidRPr="00245252">
        <w:rPr>
          <w:rFonts w:ascii="Times New Roman" w:hAnsi="Times New Roman"/>
          <w:sz w:val="24"/>
          <w:szCs w:val="24"/>
        </w:rPr>
        <w:t xml:space="preserve"> в размере </w:t>
      </w:r>
      <w:r w:rsidR="00A21D82">
        <w:rPr>
          <w:rFonts w:ascii="Times New Roman" w:hAnsi="Times New Roman"/>
          <w:sz w:val="24"/>
          <w:szCs w:val="24"/>
        </w:rPr>
        <w:t>29</w:t>
      </w:r>
      <w:r w:rsidR="003B04F2">
        <w:rPr>
          <w:rFonts w:ascii="Times New Roman" w:hAnsi="Times New Roman"/>
          <w:sz w:val="24"/>
          <w:szCs w:val="24"/>
        </w:rPr>
        <w:t xml:space="preserve"> </w:t>
      </w:r>
      <w:r w:rsidR="00A21D82">
        <w:rPr>
          <w:rFonts w:ascii="Times New Roman" w:hAnsi="Times New Roman"/>
          <w:sz w:val="24"/>
          <w:szCs w:val="24"/>
        </w:rPr>
        <w:t>885</w:t>
      </w:r>
      <w:r w:rsidR="008C606F">
        <w:rPr>
          <w:rFonts w:ascii="Times New Roman" w:hAnsi="Times New Roman"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рублей. Исполнено </w:t>
      </w:r>
      <w:r w:rsidR="00A21D82">
        <w:rPr>
          <w:rFonts w:ascii="Times New Roman" w:hAnsi="Times New Roman"/>
          <w:sz w:val="24"/>
          <w:szCs w:val="24"/>
        </w:rPr>
        <w:t>29</w:t>
      </w:r>
      <w:r w:rsidR="003B04F2">
        <w:rPr>
          <w:rFonts w:ascii="Times New Roman" w:hAnsi="Times New Roman"/>
          <w:sz w:val="24"/>
          <w:szCs w:val="24"/>
        </w:rPr>
        <w:t xml:space="preserve"> </w:t>
      </w:r>
      <w:r w:rsidR="00A21D82">
        <w:rPr>
          <w:rFonts w:ascii="Times New Roman" w:hAnsi="Times New Roman"/>
          <w:sz w:val="24"/>
          <w:szCs w:val="24"/>
        </w:rPr>
        <w:t>885</w:t>
      </w:r>
      <w:r>
        <w:rPr>
          <w:rFonts w:ascii="Times New Roman" w:hAnsi="Times New Roman"/>
          <w:sz w:val="24"/>
          <w:szCs w:val="24"/>
        </w:rPr>
        <w:t>,00 рублей</w:t>
      </w:r>
      <w:r w:rsidR="008C606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22AD8" w:rsidRDefault="00022AD8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45252">
        <w:rPr>
          <w:rFonts w:ascii="Times New Roman" w:hAnsi="Times New Roman"/>
          <w:sz w:val="24"/>
          <w:szCs w:val="24"/>
        </w:rPr>
        <w:t xml:space="preserve">По подразделу </w:t>
      </w:r>
      <w:r w:rsidRPr="00245252">
        <w:rPr>
          <w:rFonts w:ascii="Times New Roman" w:hAnsi="Times New Roman"/>
          <w:b/>
          <w:sz w:val="24"/>
          <w:szCs w:val="24"/>
        </w:rPr>
        <w:t xml:space="preserve">0409 «Дорожное хозяйство </w:t>
      </w:r>
      <w:r w:rsidRPr="00245252">
        <w:rPr>
          <w:rFonts w:ascii="Times New Roman" w:hAnsi="Times New Roman"/>
          <w:sz w:val="24"/>
          <w:szCs w:val="24"/>
        </w:rPr>
        <w:t xml:space="preserve">(дорожные фонды)» расходы за </w:t>
      </w:r>
      <w:r w:rsidR="005819A2">
        <w:rPr>
          <w:rFonts w:ascii="Times New Roman" w:hAnsi="Times New Roman"/>
          <w:sz w:val="24"/>
          <w:szCs w:val="24"/>
        </w:rPr>
        <w:t>отчетный период</w:t>
      </w:r>
      <w:r w:rsidR="005819A2" w:rsidRPr="00245252">
        <w:rPr>
          <w:rFonts w:ascii="Times New Roman" w:hAnsi="Times New Roman"/>
          <w:sz w:val="24"/>
          <w:szCs w:val="24"/>
        </w:rPr>
        <w:t xml:space="preserve"> </w:t>
      </w:r>
      <w:r w:rsidRPr="00245252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 xml:space="preserve">4 </w:t>
      </w:r>
      <w:r w:rsidRPr="00245252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ода</w:t>
      </w:r>
      <w:r w:rsidRPr="002452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запланированы в размере </w:t>
      </w:r>
      <w:r w:rsidR="005819A2">
        <w:rPr>
          <w:rFonts w:ascii="Times New Roman" w:hAnsi="Times New Roman"/>
          <w:sz w:val="24"/>
          <w:szCs w:val="24"/>
        </w:rPr>
        <w:t>2 634 800,70</w:t>
      </w:r>
      <w:r w:rsidR="00A21D82">
        <w:rPr>
          <w:rFonts w:ascii="Times New Roman" w:hAnsi="Times New Roman"/>
          <w:sz w:val="24"/>
          <w:szCs w:val="24"/>
        </w:rPr>
        <w:t xml:space="preserve"> рублей, расходы составили 2 330 048,15 </w:t>
      </w:r>
      <w:r w:rsidRPr="00245252">
        <w:rPr>
          <w:rFonts w:ascii="Times New Roman" w:hAnsi="Times New Roman"/>
          <w:sz w:val="24"/>
          <w:szCs w:val="24"/>
        </w:rPr>
        <w:t>рубл</w:t>
      </w:r>
      <w:r w:rsidR="0075445B">
        <w:rPr>
          <w:rFonts w:ascii="Times New Roman" w:hAnsi="Times New Roman"/>
          <w:sz w:val="24"/>
          <w:szCs w:val="24"/>
        </w:rPr>
        <w:t>ей</w:t>
      </w:r>
      <w:r w:rsidR="005424DD">
        <w:rPr>
          <w:rFonts w:ascii="Times New Roman" w:hAnsi="Times New Roman"/>
          <w:sz w:val="24"/>
          <w:szCs w:val="24"/>
        </w:rPr>
        <w:t>,</w:t>
      </w:r>
      <w:r w:rsidRPr="00245252">
        <w:rPr>
          <w:rFonts w:ascii="Times New Roman" w:hAnsi="Times New Roman"/>
          <w:sz w:val="24"/>
          <w:szCs w:val="24"/>
        </w:rPr>
        <w:t xml:space="preserve"> что составляет </w:t>
      </w:r>
      <w:r w:rsidR="00A21D82">
        <w:rPr>
          <w:rFonts w:ascii="Times New Roman" w:hAnsi="Times New Roman"/>
          <w:sz w:val="24"/>
          <w:szCs w:val="24"/>
        </w:rPr>
        <w:t>88,43</w:t>
      </w:r>
      <w:r w:rsidRPr="00245252">
        <w:rPr>
          <w:rFonts w:ascii="Times New Roman" w:hAnsi="Times New Roman"/>
          <w:sz w:val="24"/>
          <w:szCs w:val="24"/>
        </w:rPr>
        <w:t xml:space="preserve">%. </w:t>
      </w:r>
    </w:p>
    <w:p w:rsidR="000E4776" w:rsidRDefault="00022AD8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45252">
        <w:rPr>
          <w:rFonts w:ascii="Times New Roman" w:hAnsi="Times New Roman"/>
          <w:sz w:val="24"/>
          <w:szCs w:val="24"/>
        </w:rPr>
        <w:t xml:space="preserve">Расходы на содержание автомобильных дорог местного значения в границах населенных пунктов поселения за </w:t>
      </w:r>
      <w:r w:rsidR="005819A2">
        <w:rPr>
          <w:rFonts w:ascii="Times New Roman" w:hAnsi="Times New Roman"/>
          <w:sz w:val="24"/>
          <w:szCs w:val="24"/>
        </w:rPr>
        <w:t>отчетный период</w:t>
      </w:r>
      <w:r w:rsidR="005819A2" w:rsidRPr="00245252">
        <w:rPr>
          <w:rFonts w:ascii="Times New Roman" w:hAnsi="Times New Roman"/>
          <w:sz w:val="24"/>
          <w:szCs w:val="24"/>
        </w:rPr>
        <w:t xml:space="preserve"> </w:t>
      </w:r>
      <w:r w:rsidRPr="00245252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 xml:space="preserve">4 </w:t>
      </w:r>
      <w:r w:rsidRPr="00245252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ода</w:t>
      </w:r>
      <w:r w:rsidRPr="00245252">
        <w:rPr>
          <w:rFonts w:ascii="Times New Roman" w:hAnsi="Times New Roman"/>
          <w:sz w:val="24"/>
          <w:szCs w:val="24"/>
        </w:rPr>
        <w:t xml:space="preserve"> освоены на </w:t>
      </w:r>
      <w:r w:rsidR="003B04F2">
        <w:rPr>
          <w:rFonts w:ascii="Times New Roman" w:hAnsi="Times New Roman"/>
          <w:sz w:val="24"/>
          <w:szCs w:val="24"/>
        </w:rPr>
        <w:t>44,33</w:t>
      </w:r>
      <w:r w:rsidRPr="00245252">
        <w:rPr>
          <w:rFonts w:ascii="Times New Roman" w:hAnsi="Times New Roman"/>
          <w:sz w:val="24"/>
          <w:szCs w:val="24"/>
        </w:rPr>
        <w:t>%</w:t>
      </w:r>
      <w:r w:rsidR="005819A2">
        <w:rPr>
          <w:rFonts w:ascii="Times New Roman" w:hAnsi="Times New Roman"/>
          <w:sz w:val="24"/>
          <w:szCs w:val="24"/>
        </w:rPr>
        <w:t>,</w:t>
      </w:r>
      <w:r w:rsidRPr="00245252">
        <w:rPr>
          <w:rFonts w:ascii="Times New Roman" w:hAnsi="Times New Roman"/>
          <w:sz w:val="24"/>
          <w:szCs w:val="24"/>
        </w:rPr>
        <w:t xml:space="preserve"> что составляет </w:t>
      </w:r>
      <w:r w:rsidR="003B04F2">
        <w:rPr>
          <w:rFonts w:ascii="Times New Roman" w:hAnsi="Times New Roman"/>
          <w:sz w:val="24"/>
          <w:szCs w:val="24"/>
        </w:rPr>
        <w:t>226 192,27</w:t>
      </w:r>
      <w:r w:rsidRPr="00245252">
        <w:rPr>
          <w:rFonts w:ascii="Times New Roman" w:hAnsi="Times New Roman"/>
          <w:sz w:val="24"/>
          <w:szCs w:val="24"/>
        </w:rPr>
        <w:t xml:space="preserve"> рубл</w:t>
      </w:r>
      <w:r w:rsidR="0075445B">
        <w:rPr>
          <w:rFonts w:ascii="Times New Roman" w:hAnsi="Times New Roman"/>
          <w:sz w:val="24"/>
          <w:szCs w:val="24"/>
        </w:rPr>
        <w:t>ей</w:t>
      </w:r>
      <w:r w:rsidR="005819A2">
        <w:rPr>
          <w:rFonts w:ascii="Times New Roman" w:hAnsi="Times New Roman"/>
          <w:sz w:val="24"/>
          <w:szCs w:val="24"/>
        </w:rPr>
        <w:t>.</w:t>
      </w:r>
      <w:r w:rsidRPr="00245252">
        <w:rPr>
          <w:rFonts w:ascii="Times New Roman" w:hAnsi="Times New Roman"/>
          <w:sz w:val="24"/>
          <w:szCs w:val="24"/>
        </w:rPr>
        <w:t xml:space="preserve"> По этому направлению были произведены следующие расходы: оплата уличного освещения муниципальных дорог </w:t>
      </w:r>
      <w:r w:rsidR="003B04F2">
        <w:rPr>
          <w:rFonts w:ascii="Times New Roman" w:hAnsi="Times New Roman"/>
          <w:sz w:val="24"/>
          <w:szCs w:val="24"/>
        </w:rPr>
        <w:t>47541,79</w:t>
      </w:r>
      <w:r w:rsidRPr="00245252">
        <w:rPr>
          <w:rFonts w:ascii="Times New Roman" w:hAnsi="Times New Roman"/>
          <w:sz w:val="24"/>
          <w:szCs w:val="24"/>
        </w:rPr>
        <w:t xml:space="preserve"> рубл</w:t>
      </w:r>
      <w:r w:rsidR="0075445B">
        <w:rPr>
          <w:rFonts w:ascii="Times New Roman" w:hAnsi="Times New Roman"/>
          <w:sz w:val="24"/>
          <w:szCs w:val="24"/>
        </w:rPr>
        <w:t>ей</w:t>
      </w:r>
      <w:r w:rsidR="005424D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Р</w:t>
      </w:r>
      <w:r w:rsidRPr="00245252">
        <w:rPr>
          <w:rFonts w:ascii="Times New Roman" w:hAnsi="Times New Roman"/>
          <w:sz w:val="24"/>
          <w:szCs w:val="24"/>
        </w:rPr>
        <w:t>асчистка улиц от снег</w:t>
      </w:r>
      <w:r>
        <w:rPr>
          <w:rFonts w:ascii="Times New Roman" w:hAnsi="Times New Roman"/>
          <w:sz w:val="24"/>
          <w:szCs w:val="24"/>
        </w:rPr>
        <w:t>а</w:t>
      </w:r>
      <w:r w:rsidRPr="00245252">
        <w:rPr>
          <w:rFonts w:ascii="Times New Roman" w:hAnsi="Times New Roman"/>
          <w:sz w:val="24"/>
          <w:szCs w:val="24"/>
        </w:rPr>
        <w:t>, грейдированное и содержание дорог</w:t>
      </w:r>
      <w:r w:rsidR="003B04F2">
        <w:rPr>
          <w:rFonts w:ascii="Times New Roman" w:hAnsi="Times New Roman"/>
          <w:sz w:val="24"/>
          <w:szCs w:val="24"/>
        </w:rPr>
        <w:t xml:space="preserve"> силами ДРСУ-3 -</w:t>
      </w:r>
      <w:r w:rsidRPr="00245252">
        <w:rPr>
          <w:rFonts w:ascii="Times New Roman" w:hAnsi="Times New Roman"/>
          <w:sz w:val="24"/>
          <w:szCs w:val="24"/>
        </w:rPr>
        <w:t xml:space="preserve"> </w:t>
      </w:r>
      <w:r w:rsidR="003B04F2">
        <w:rPr>
          <w:rFonts w:ascii="Times New Roman" w:hAnsi="Times New Roman"/>
          <w:sz w:val="24"/>
          <w:szCs w:val="24"/>
        </w:rPr>
        <w:t>25911,78</w:t>
      </w:r>
      <w:r w:rsidR="005424DD">
        <w:rPr>
          <w:rFonts w:ascii="Times New Roman" w:hAnsi="Times New Roman"/>
          <w:sz w:val="24"/>
          <w:szCs w:val="24"/>
        </w:rPr>
        <w:t>,00</w:t>
      </w:r>
      <w:r w:rsidRPr="00245252">
        <w:rPr>
          <w:rFonts w:ascii="Times New Roman" w:hAnsi="Times New Roman"/>
          <w:sz w:val="24"/>
          <w:szCs w:val="24"/>
        </w:rPr>
        <w:t xml:space="preserve"> рублей.</w:t>
      </w:r>
      <w:r w:rsidR="005424DD">
        <w:rPr>
          <w:rFonts w:ascii="Times New Roman" w:hAnsi="Times New Roman"/>
          <w:sz w:val="24"/>
          <w:szCs w:val="24"/>
        </w:rPr>
        <w:t xml:space="preserve"> </w:t>
      </w:r>
      <w:r w:rsidR="003B04F2">
        <w:rPr>
          <w:rFonts w:ascii="Times New Roman" w:hAnsi="Times New Roman"/>
          <w:sz w:val="24"/>
          <w:szCs w:val="24"/>
        </w:rPr>
        <w:t xml:space="preserve">По договору ГПХ ремонт линии освещения дорог и </w:t>
      </w:r>
      <w:r w:rsidR="00602BC9">
        <w:rPr>
          <w:rFonts w:ascii="Times New Roman" w:hAnsi="Times New Roman"/>
          <w:sz w:val="24"/>
          <w:szCs w:val="24"/>
        </w:rPr>
        <w:t>р</w:t>
      </w:r>
      <w:r w:rsidR="00602BC9" w:rsidRPr="00245252">
        <w:rPr>
          <w:rFonts w:ascii="Times New Roman" w:hAnsi="Times New Roman"/>
          <w:sz w:val="24"/>
          <w:szCs w:val="24"/>
        </w:rPr>
        <w:t>асчистка улиц от снег</w:t>
      </w:r>
      <w:r w:rsidR="00602BC9">
        <w:rPr>
          <w:rFonts w:ascii="Times New Roman" w:hAnsi="Times New Roman"/>
          <w:sz w:val="24"/>
          <w:szCs w:val="24"/>
        </w:rPr>
        <w:t>а</w:t>
      </w:r>
      <w:r w:rsidR="00602BC9" w:rsidRPr="00245252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602BC9" w:rsidRPr="00245252">
        <w:rPr>
          <w:rFonts w:ascii="Times New Roman" w:hAnsi="Times New Roman"/>
          <w:sz w:val="24"/>
          <w:szCs w:val="24"/>
        </w:rPr>
        <w:t>грейдированное</w:t>
      </w:r>
      <w:proofErr w:type="gramEnd"/>
      <w:r w:rsidR="00602BC9">
        <w:rPr>
          <w:rFonts w:ascii="Times New Roman" w:hAnsi="Times New Roman"/>
          <w:sz w:val="24"/>
          <w:szCs w:val="24"/>
        </w:rPr>
        <w:t xml:space="preserve"> - </w:t>
      </w:r>
      <w:r w:rsidR="00602BC9" w:rsidRPr="00602BC9">
        <w:rPr>
          <w:rFonts w:ascii="Times New Roman" w:hAnsi="Times New Roman"/>
          <w:sz w:val="24"/>
          <w:szCs w:val="24"/>
        </w:rPr>
        <w:t>142738,7</w:t>
      </w:r>
      <w:r w:rsidR="00602BC9">
        <w:rPr>
          <w:rFonts w:ascii="Times New Roman" w:hAnsi="Times New Roman"/>
          <w:sz w:val="24"/>
          <w:szCs w:val="24"/>
        </w:rPr>
        <w:t>0 рублей.</w:t>
      </w:r>
    </w:p>
    <w:p w:rsidR="00022AD8" w:rsidRPr="00245252" w:rsidRDefault="009F2A68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</w:t>
      </w:r>
      <w:r w:rsidR="000E4776">
        <w:rPr>
          <w:rFonts w:ascii="Times New Roman" w:hAnsi="Times New Roman"/>
          <w:sz w:val="24"/>
          <w:szCs w:val="24"/>
        </w:rPr>
        <w:t xml:space="preserve"> ремонт </w:t>
      </w:r>
      <w:r w:rsidR="000E4776" w:rsidRPr="000E4776">
        <w:rPr>
          <w:rFonts w:ascii="Times New Roman" w:hAnsi="Times New Roman"/>
          <w:sz w:val="24"/>
          <w:szCs w:val="24"/>
        </w:rPr>
        <w:t xml:space="preserve">автомобильной дороги по ул. </w:t>
      </w:r>
      <w:proofErr w:type="gramStart"/>
      <w:r w:rsidR="000E4776" w:rsidRPr="000E4776">
        <w:rPr>
          <w:rFonts w:ascii="Times New Roman" w:hAnsi="Times New Roman"/>
          <w:sz w:val="24"/>
          <w:szCs w:val="24"/>
        </w:rPr>
        <w:t>Центральная</w:t>
      </w:r>
      <w:proofErr w:type="gramEnd"/>
      <w:r w:rsidR="000E4776" w:rsidRPr="000E4776">
        <w:rPr>
          <w:rFonts w:ascii="Times New Roman" w:hAnsi="Times New Roman"/>
          <w:sz w:val="24"/>
          <w:szCs w:val="24"/>
        </w:rPr>
        <w:t xml:space="preserve"> (от пересечения с ул. Юбилейная до пересечения с ул. Новая)  в с. </w:t>
      </w:r>
      <w:proofErr w:type="spellStart"/>
      <w:r w:rsidR="000E4776" w:rsidRPr="000E4776">
        <w:rPr>
          <w:rFonts w:ascii="Times New Roman" w:hAnsi="Times New Roman"/>
          <w:sz w:val="24"/>
          <w:szCs w:val="24"/>
        </w:rPr>
        <w:t>Джартаргуль</w:t>
      </w:r>
      <w:proofErr w:type="spellEnd"/>
      <w:r w:rsidR="000E4776" w:rsidRPr="000E47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4776" w:rsidRPr="000E4776">
        <w:rPr>
          <w:rFonts w:ascii="Times New Roman" w:hAnsi="Times New Roman"/>
          <w:sz w:val="24"/>
          <w:szCs w:val="24"/>
        </w:rPr>
        <w:t>Курумбельского</w:t>
      </w:r>
      <w:proofErr w:type="spellEnd"/>
      <w:r w:rsidR="000E4776" w:rsidRPr="000E4776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5424D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602BC9">
        <w:rPr>
          <w:rFonts w:ascii="Times New Roman" w:hAnsi="Times New Roman"/>
          <w:sz w:val="24"/>
          <w:szCs w:val="24"/>
        </w:rPr>
        <w:t>Работы оплачены полностью:</w:t>
      </w:r>
      <w:r>
        <w:rPr>
          <w:rFonts w:ascii="Times New Roman" w:hAnsi="Times New Roman"/>
          <w:sz w:val="24"/>
          <w:szCs w:val="24"/>
        </w:rPr>
        <w:t xml:space="preserve"> дол</w:t>
      </w:r>
      <w:r w:rsidR="00602BC9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софинансирования </w:t>
      </w:r>
      <w:r w:rsidRPr="009F2A68">
        <w:rPr>
          <w:rFonts w:ascii="Times New Roman" w:hAnsi="Times New Roman"/>
          <w:sz w:val="24"/>
          <w:szCs w:val="24"/>
        </w:rPr>
        <w:t>622013,87</w:t>
      </w:r>
      <w:r>
        <w:rPr>
          <w:rFonts w:ascii="Times New Roman" w:hAnsi="Times New Roman"/>
          <w:sz w:val="24"/>
          <w:szCs w:val="24"/>
        </w:rPr>
        <w:t xml:space="preserve"> рублей</w:t>
      </w:r>
      <w:r w:rsidR="00602BC9">
        <w:rPr>
          <w:rFonts w:ascii="Times New Roman" w:hAnsi="Times New Roman"/>
          <w:sz w:val="24"/>
          <w:szCs w:val="24"/>
        </w:rPr>
        <w:t>, о</w:t>
      </w:r>
      <w:r w:rsidR="0075445B">
        <w:rPr>
          <w:rFonts w:ascii="Times New Roman" w:hAnsi="Times New Roman"/>
          <w:sz w:val="24"/>
          <w:szCs w:val="24"/>
        </w:rPr>
        <w:t xml:space="preserve">бластная доля </w:t>
      </w:r>
      <w:r w:rsidR="0075445B" w:rsidRPr="0075445B">
        <w:rPr>
          <w:rFonts w:ascii="Times New Roman" w:hAnsi="Times New Roman"/>
          <w:sz w:val="24"/>
          <w:szCs w:val="24"/>
        </w:rPr>
        <w:t>1473342,01</w:t>
      </w:r>
      <w:r w:rsidR="0075445B">
        <w:rPr>
          <w:rFonts w:ascii="Times New Roman" w:hAnsi="Times New Roman"/>
          <w:sz w:val="24"/>
          <w:szCs w:val="24"/>
        </w:rPr>
        <w:t xml:space="preserve"> рубль</w:t>
      </w:r>
      <w:r w:rsidR="00602BC9">
        <w:rPr>
          <w:rFonts w:ascii="Times New Roman" w:hAnsi="Times New Roman"/>
          <w:sz w:val="24"/>
          <w:szCs w:val="24"/>
        </w:rPr>
        <w:t>.</w:t>
      </w:r>
      <w:r w:rsidR="0075445B">
        <w:rPr>
          <w:rFonts w:ascii="Times New Roman" w:hAnsi="Times New Roman"/>
          <w:sz w:val="24"/>
          <w:szCs w:val="24"/>
        </w:rPr>
        <w:t xml:space="preserve"> </w:t>
      </w:r>
    </w:p>
    <w:p w:rsidR="00022AD8" w:rsidRPr="00245252" w:rsidRDefault="00022AD8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45252">
        <w:rPr>
          <w:rFonts w:ascii="Times New Roman" w:hAnsi="Times New Roman"/>
          <w:sz w:val="24"/>
          <w:szCs w:val="24"/>
        </w:rPr>
        <w:t xml:space="preserve">По подразделу </w:t>
      </w:r>
      <w:r w:rsidRPr="00245252">
        <w:rPr>
          <w:rFonts w:ascii="Times New Roman" w:hAnsi="Times New Roman"/>
          <w:b/>
          <w:sz w:val="24"/>
          <w:szCs w:val="24"/>
        </w:rPr>
        <w:t>0503 «Благоустройство</w:t>
      </w:r>
      <w:r w:rsidRPr="00245252">
        <w:rPr>
          <w:rFonts w:ascii="Times New Roman" w:hAnsi="Times New Roman"/>
          <w:sz w:val="24"/>
          <w:szCs w:val="24"/>
        </w:rPr>
        <w:t xml:space="preserve">» запланированы расходы в объеме </w:t>
      </w:r>
      <w:r w:rsidR="00602BC9">
        <w:rPr>
          <w:rFonts w:ascii="Times New Roman" w:hAnsi="Times New Roman"/>
          <w:sz w:val="24"/>
          <w:szCs w:val="24"/>
        </w:rPr>
        <w:t>164243,01</w:t>
      </w:r>
      <w:r w:rsidRPr="00245252">
        <w:rPr>
          <w:rFonts w:ascii="Times New Roman" w:hAnsi="Times New Roman"/>
          <w:sz w:val="24"/>
          <w:szCs w:val="24"/>
        </w:rPr>
        <w:t xml:space="preserve"> рубл</w:t>
      </w:r>
      <w:r w:rsidR="005424DD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,</w:t>
      </w:r>
      <w:r w:rsidRPr="00245252">
        <w:rPr>
          <w:rFonts w:ascii="Times New Roman" w:hAnsi="Times New Roman"/>
          <w:sz w:val="24"/>
          <w:szCs w:val="24"/>
        </w:rPr>
        <w:t xml:space="preserve"> исполнение составило </w:t>
      </w:r>
      <w:r w:rsidR="005819A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</w:t>
      </w:r>
      <w:r w:rsidR="005819A2">
        <w:rPr>
          <w:rFonts w:ascii="Times New Roman" w:hAnsi="Times New Roman"/>
          <w:sz w:val="24"/>
          <w:szCs w:val="24"/>
        </w:rPr>
        <w:t xml:space="preserve"> </w:t>
      </w:r>
      <w:r w:rsidR="00602BC9">
        <w:rPr>
          <w:rFonts w:ascii="Times New Roman" w:hAnsi="Times New Roman"/>
          <w:sz w:val="24"/>
          <w:szCs w:val="24"/>
        </w:rPr>
        <w:t>842</w:t>
      </w:r>
      <w:r w:rsidR="005819A2">
        <w:rPr>
          <w:rFonts w:ascii="Times New Roman" w:hAnsi="Times New Roman"/>
          <w:sz w:val="24"/>
          <w:szCs w:val="24"/>
        </w:rPr>
        <w:t xml:space="preserve">,00 рублей, </w:t>
      </w:r>
      <w:r w:rsidR="00602BC9">
        <w:rPr>
          <w:rFonts w:ascii="Times New Roman" w:hAnsi="Times New Roman"/>
          <w:sz w:val="24"/>
          <w:szCs w:val="24"/>
        </w:rPr>
        <w:t>исполнено 12,69</w:t>
      </w:r>
      <w:r w:rsidR="005819A2">
        <w:rPr>
          <w:rFonts w:ascii="Times New Roman" w:hAnsi="Times New Roman"/>
          <w:sz w:val="24"/>
          <w:szCs w:val="24"/>
        </w:rPr>
        <w:t>%.</w:t>
      </w:r>
      <w:r w:rsidR="00B1623D">
        <w:rPr>
          <w:rFonts w:ascii="Times New Roman" w:hAnsi="Times New Roman"/>
          <w:sz w:val="24"/>
          <w:szCs w:val="24"/>
        </w:rPr>
        <w:t xml:space="preserve"> </w:t>
      </w:r>
      <w:r w:rsidR="00B1623D" w:rsidRPr="00245252">
        <w:rPr>
          <w:rFonts w:ascii="Times New Roman" w:hAnsi="Times New Roman"/>
          <w:sz w:val="24"/>
          <w:szCs w:val="24"/>
        </w:rPr>
        <w:t>По этому направлению были произведены следующие расходы:</w:t>
      </w:r>
      <w:r w:rsidR="00B1623D">
        <w:rPr>
          <w:rFonts w:ascii="Times New Roman" w:hAnsi="Times New Roman"/>
          <w:sz w:val="24"/>
          <w:szCs w:val="24"/>
        </w:rPr>
        <w:t xml:space="preserve"> Приобретены строительные и хозяйственные материалы для проведения ремонтных работ в преддверии майских праздников на сумму 20000,00 рублей. Уплачен земельный налог на сумму 842 рубля. </w:t>
      </w:r>
    </w:p>
    <w:p w:rsidR="00022AD8" w:rsidRDefault="00022AD8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45252">
        <w:rPr>
          <w:rFonts w:ascii="Times New Roman" w:hAnsi="Times New Roman"/>
          <w:sz w:val="24"/>
          <w:szCs w:val="24"/>
        </w:rPr>
        <w:t xml:space="preserve"> По подразделу </w:t>
      </w:r>
      <w:r w:rsidRPr="00245252">
        <w:rPr>
          <w:rFonts w:ascii="Times New Roman" w:hAnsi="Times New Roman"/>
          <w:b/>
          <w:sz w:val="24"/>
          <w:szCs w:val="24"/>
        </w:rPr>
        <w:t>0801 «Культура»</w:t>
      </w:r>
      <w:r w:rsidRPr="00245252">
        <w:rPr>
          <w:rFonts w:ascii="Times New Roman" w:hAnsi="Times New Roman"/>
          <w:sz w:val="24"/>
          <w:szCs w:val="24"/>
        </w:rPr>
        <w:t xml:space="preserve"> за </w:t>
      </w:r>
      <w:r w:rsidR="005819A2">
        <w:rPr>
          <w:rFonts w:ascii="Times New Roman" w:hAnsi="Times New Roman"/>
          <w:sz w:val="24"/>
          <w:szCs w:val="24"/>
        </w:rPr>
        <w:t>отчетный период</w:t>
      </w:r>
      <w:r w:rsidR="005819A2" w:rsidRPr="00245252">
        <w:rPr>
          <w:rFonts w:ascii="Times New Roman" w:hAnsi="Times New Roman"/>
          <w:sz w:val="24"/>
          <w:szCs w:val="24"/>
        </w:rPr>
        <w:t xml:space="preserve"> </w:t>
      </w:r>
      <w:r w:rsidRPr="00245252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 xml:space="preserve">4 </w:t>
      </w:r>
      <w:r w:rsidRPr="00245252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ода</w:t>
      </w:r>
      <w:r w:rsidRPr="00245252">
        <w:rPr>
          <w:rFonts w:ascii="Times New Roman" w:hAnsi="Times New Roman"/>
          <w:sz w:val="24"/>
          <w:szCs w:val="24"/>
        </w:rPr>
        <w:t xml:space="preserve"> запланированные в размере </w:t>
      </w:r>
      <w:r w:rsidR="005424DD">
        <w:rPr>
          <w:rFonts w:ascii="Times New Roman" w:hAnsi="Times New Roman"/>
          <w:sz w:val="24"/>
          <w:szCs w:val="24"/>
        </w:rPr>
        <w:t>2</w:t>
      </w:r>
      <w:r w:rsidR="00602BC9">
        <w:rPr>
          <w:rFonts w:ascii="Times New Roman" w:hAnsi="Times New Roman"/>
          <w:sz w:val="24"/>
          <w:szCs w:val="24"/>
        </w:rPr>
        <w:t> 809 445,52</w:t>
      </w:r>
      <w:r w:rsidR="005819A2">
        <w:rPr>
          <w:rFonts w:ascii="Times New Roman" w:hAnsi="Times New Roman"/>
          <w:sz w:val="24"/>
          <w:szCs w:val="24"/>
        </w:rPr>
        <w:t xml:space="preserve"> </w:t>
      </w:r>
      <w:r w:rsidRPr="00245252">
        <w:rPr>
          <w:rFonts w:ascii="Times New Roman" w:hAnsi="Times New Roman"/>
          <w:sz w:val="24"/>
          <w:szCs w:val="24"/>
        </w:rPr>
        <w:t>рубл</w:t>
      </w:r>
      <w:r w:rsidR="00602BC9">
        <w:rPr>
          <w:rFonts w:ascii="Times New Roman" w:hAnsi="Times New Roman"/>
          <w:sz w:val="24"/>
          <w:szCs w:val="24"/>
        </w:rPr>
        <w:t>я</w:t>
      </w:r>
      <w:r w:rsidRPr="00245252">
        <w:rPr>
          <w:rFonts w:ascii="Times New Roman" w:hAnsi="Times New Roman"/>
          <w:sz w:val="24"/>
          <w:szCs w:val="24"/>
        </w:rPr>
        <w:t xml:space="preserve"> освоены </w:t>
      </w:r>
      <w:r>
        <w:rPr>
          <w:rFonts w:ascii="Times New Roman" w:hAnsi="Times New Roman"/>
          <w:sz w:val="24"/>
          <w:szCs w:val="24"/>
        </w:rPr>
        <w:t xml:space="preserve">на сумму </w:t>
      </w:r>
      <w:r w:rsidR="00602BC9">
        <w:rPr>
          <w:rFonts w:ascii="Times New Roman" w:hAnsi="Times New Roman"/>
          <w:sz w:val="24"/>
          <w:szCs w:val="24"/>
        </w:rPr>
        <w:t>2 801 554,57</w:t>
      </w:r>
      <w:r>
        <w:rPr>
          <w:rFonts w:ascii="Times New Roman" w:hAnsi="Times New Roman"/>
          <w:sz w:val="24"/>
          <w:szCs w:val="24"/>
        </w:rPr>
        <w:t xml:space="preserve"> рубл</w:t>
      </w:r>
      <w:r w:rsidR="0075445B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 xml:space="preserve"> на </w:t>
      </w:r>
      <w:r w:rsidR="00B1623D">
        <w:rPr>
          <w:rFonts w:ascii="Times New Roman" w:hAnsi="Times New Roman"/>
          <w:sz w:val="24"/>
          <w:szCs w:val="24"/>
        </w:rPr>
        <w:t>99,72</w:t>
      </w:r>
      <w:r>
        <w:rPr>
          <w:rFonts w:ascii="Times New Roman" w:hAnsi="Times New Roman"/>
          <w:sz w:val="24"/>
          <w:szCs w:val="24"/>
        </w:rPr>
        <w:t>%</w:t>
      </w:r>
      <w:r w:rsidRPr="00245252">
        <w:rPr>
          <w:rFonts w:ascii="Times New Roman" w:hAnsi="Times New Roman"/>
          <w:sz w:val="24"/>
          <w:szCs w:val="24"/>
        </w:rPr>
        <w:t xml:space="preserve">. Расходы направлялись на содержание культурно досугового центра. </w:t>
      </w:r>
    </w:p>
    <w:p w:rsidR="005424DD" w:rsidRPr="00245252" w:rsidRDefault="005424DD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45252">
        <w:rPr>
          <w:rFonts w:ascii="Times New Roman" w:hAnsi="Times New Roman"/>
          <w:sz w:val="24"/>
          <w:szCs w:val="24"/>
        </w:rPr>
        <w:t xml:space="preserve">По подразделу </w:t>
      </w:r>
      <w:r w:rsidRPr="005424DD">
        <w:rPr>
          <w:rFonts w:ascii="Times New Roman" w:hAnsi="Times New Roman"/>
          <w:b/>
          <w:sz w:val="24"/>
          <w:szCs w:val="24"/>
        </w:rPr>
        <w:t>10</w:t>
      </w:r>
      <w:r w:rsidRPr="00245252">
        <w:rPr>
          <w:rFonts w:ascii="Times New Roman" w:hAnsi="Times New Roman"/>
          <w:b/>
          <w:sz w:val="24"/>
          <w:szCs w:val="24"/>
        </w:rPr>
        <w:t>01 «</w:t>
      </w:r>
      <w:r>
        <w:rPr>
          <w:rFonts w:ascii="Times New Roman" w:hAnsi="Times New Roman"/>
          <w:b/>
          <w:sz w:val="24"/>
          <w:szCs w:val="24"/>
        </w:rPr>
        <w:t>Пенсионное обеспечение</w:t>
      </w:r>
      <w:r w:rsidRPr="00245252">
        <w:rPr>
          <w:rFonts w:ascii="Times New Roman" w:hAnsi="Times New Roman"/>
          <w:b/>
          <w:sz w:val="24"/>
          <w:szCs w:val="24"/>
        </w:rPr>
        <w:t>»</w:t>
      </w:r>
      <w:r w:rsidRPr="002452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Pr="00245252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 xml:space="preserve">4 </w:t>
      </w:r>
      <w:r w:rsidRPr="00245252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ода</w:t>
      </w:r>
      <w:r w:rsidRPr="00245252">
        <w:rPr>
          <w:rFonts w:ascii="Times New Roman" w:hAnsi="Times New Roman"/>
          <w:sz w:val="24"/>
          <w:szCs w:val="24"/>
        </w:rPr>
        <w:t xml:space="preserve"> запланирована</w:t>
      </w:r>
      <w:r>
        <w:rPr>
          <w:rFonts w:ascii="Times New Roman" w:hAnsi="Times New Roman"/>
          <w:sz w:val="24"/>
          <w:szCs w:val="24"/>
        </w:rPr>
        <w:t xml:space="preserve"> сумма</w:t>
      </w:r>
      <w:r w:rsidRPr="002452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97618,56</w:t>
      </w:r>
      <w:r w:rsidRPr="00245252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>,</w:t>
      </w:r>
      <w:r w:rsidRPr="002452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исполнено</w:t>
      </w:r>
      <w:r w:rsidRPr="00245252">
        <w:rPr>
          <w:rFonts w:ascii="Times New Roman" w:hAnsi="Times New Roman"/>
          <w:sz w:val="24"/>
          <w:szCs w:val="24"/>
        </w:rPr>
        <w:t xml:space="preserve"> </w:t>
      </w:r>
      <w:r w:rsidR="00B1623D">
        <w:rPr>
          <w:rFonts w:ascii="Times New Roman" w:hAnsi="Times New Roman"/>
          <w:sz w:val="24"/>
          <w:szCs w:val="24"/>
        </w:rPr>
        <w:t>97618,56</w:t>
      </w:r>
      <w:r>
        <w:rPr>
          <w:rFonts w:ascii="Times New Roman" w:hAnsi="Times New Roman"/>
          <w:sz w:val="24"/>
          <w:szCs w:val="24"/>
        </w:rPr>
        <w:t xml:space="preserve"> рубля на </w:t>
      </w:r>
      <w:r w:rsidR="00B1623D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>%</w:t>
      </w:r>
      <w:r w:rsidRPr="0024525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Муниципальный пенсионер 1 человек.</w:t>
      </w:r>
    </w:p>
    <w:p w:rsidR="00022AD8" w:rsidRDefault="00022AD8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A0B06">
        <w:rPr>
          <w:rFonts w:ascii="Times New Roman" w:hAnsi="Times New Roman"/>
          <w:sz w:val="24"/>
          <w:szCs w:val="24"/>
        </w:rPr>
        <w:t>Незавершенное строительство отсутствует.</w:t>
      </w:r>
    </w:p>
    <w:p w:rsidR="00855585" w:rsidRPr="00465C91" w:rsidRDefault="00855585" w:rsidP="00855585">
      <w:pPr>
        <w:spacing w:before="240"/>
        <w:ind w:firstLine="567"/>
        <w:jc w:val="both"/>
        <w:rPr>
          <w:rFonts w:eastAsia="Calibri"/>
          <w:b/>
          <w:lang w:eastAsia="en-US"/>
        </w:rPr>
      </w:pPr>
      <w:r w:rsidRPr="00465C91">
        <w:rPr>
          <w:rFonts w:eastAsia="Calibri"/>
          <w:b/>
          <w:lang w:eastAsia="en-US"/>
        </w:rPr>
        <w:lastRenderedPageBreak/>
        <w:t xml:space="preserve">Дебиторская и кредиторская задолженность отражена в ф. 0503169 годового отчета: </w:t>
      </w:r>
    </w:p>
    <w:p w:rsidR="00855585" w:rsidRPr="00465C91" w:rsidRDefault="00855585" w:rsidP="00855585">
      <w:pPr>
        <w:spacing w:after="100"/>
        <w:ind w:firstLine="567"/>
        <w:jc w:val="both"/>
        <w:rPr>
          <w:rFonts w:eastAsia="Calibri"/>
          <w:lang w:eastAsia="en-US"/>
        </w:rPr>
      </w:pPr>
      <w:r w:rsidRPr="00465C91">
        <w:rPr>
          <w:rFonts w:eastAsia="Calibri"/>
          <w:lang w:eastAsia="en-US"/>
        </w:rPr>
        <w:t xml:space="preserve">Общая сумма кредиторской задолженности </w:t>
      </w:r>
      <w:r w:rsidRPr="00465C91">
        <w:rPr>
          <w:rFonts w:eastAsia="Calibri"/>
          <w:b/>
          <w:lang w:eastAsia="en-US"/>
        </w:rPr>
        <w:t>по расходам</w:t>
      </w:r>
      <w:r w:rsidRPr="00465C91">
        <w:rPr>
          <w:rFonts w:eastAsia="Calibri"/>
          <w:lang w:eastAsia="en-US"/>
        </w:rPr>
        <w:t xml:space="preserve"> на конец отчетного периода составила  </w:t>
      </w:r>
      <w:r w:rsidR="00780A05" w:rsidRPr="00465C91">
        <w:rPr>
          <w:rFonts w:eastAsia="Calibri"/>
          <w:lang w:eastAsia="en-US"/>
        </w:rPr>
        <w:t>3170,52</w:t>
      </w:r>
      <w:r w:rsidRPr="00465C91">
        <w:rPr>
          <w:rFonts w:eastAsiaTheme="minorHAnsi"/>
          <w:lang w:eastAsia="en-US"/>
        </w:rPr>
        <w:t xml:space="preserve"> </w:t>
      </w:r>
      <w:r w:rsidRPr="00465C91">
        <w:rPr>
          <w:rFonts w:eastAsia="Calibri"/>
          <w:lang w:eastAsia="en-US"/>
        </w:rPr>
        <w:t>руб.</w:t>
      </w:r>
    </w:p>
    <w:p w:rsidR="002377FF" w:rsidRPr="00465C91" w:rsidRDefault="00855585" w:rsidP="002377FF">
      <w:pPr>
        <w:spacing w:after="100"/>
        <w:ind w:firstLine="567"/>
        <w:jc w:val="both"/>
        <w:rPr>
          <w:rFonts w:eastAsia="Calibri"/>
          <w:lang w:eastAsia="en-US"/>
        </w:rPr>
      </w:pPr>
      <w:r w:rsidRPr="00465C91">
        <w:rPr>
          <w:rFonts w:eastAsia="Calibri"/>
          <w:lang w:eastAsia="en-US"/>
        </w:rPr>
        <w:t>Основная доля кредиторской задолженности на 01.01.202</w:t>
      </w:r>
      <w:r w:rsidR="002377FF" w:rsidRPr="00465C91">
        <w:rPr>
          <w:rFonts w:eastAsia="Calibri"/>
          <w:lang w:eastAsia="en-US"/>
        </w:rPr>
        <w:t>5</w:t>
      </w:r>
      <w:r w:rsidRPr="00465C91">
        <w:rPr>
          <w:rFonts w:eastAsia="Calibri"/>
          <w:lang w:eastAsia="en-US"/>
        </w:rPr>
        <w:t xml:space="preserve"> года составляет:</w:t>
      </w:r>
    </w:p>
    <w:p w:rsidR="00855585" w:rsidRPr="00465C91" w:rsidRDefault="002377FF" w:rsidP="002377FF">
      <w:pPr>
        <w:spacing w:after="100"/>
        <w:ind w:firstLine="567"/>
        <w:jc w:val="both"/>
        <w:rPr>
          <w:rFonts w:eastAsia="Calibri"/>
          <w:color w:val="FF0000"/>
          <w:lang w:eastAsia="en-US"/>
        </w:rPr>
      </w:pPr>
      <w:r w:rsidRPr="00465C91">
        <w:rPr>
          <w:rFonts w:eastAsia="Calibri"/>
          <w:b/>
          <w:lang w:eastAsia="en-US"/>
        </w:rPr>
        <w:t>С</w:t>
      </w:r>
      <w:r w:rsidR="00855585" w:rsidRPr="00465C91">
        <w:rPr>
          <w:rFonts w:eastAsia="Calibri"/>
          <w:b/>
          <w:lang w:eastAsia="en-US"/>
        </w:rPr>
        <w:t>чет 30297000</w:t>
      </w:r>
      <w:r w:rsidR="00855585" w:rsidRPr="00465C91">
        <w:rPr>
          <w:rFonts w:eastAsia="Calibri"/>
          <w:lang w:eastAsia="en-US"/>
        </w:rPr>
        <w:t xml:space="preserve">  </w:t>
      </w:r>
      <w:r w:rsidRPr="00465C91">
        <w:rPr>
          <w:rFonts w:eastAsia="Calibri"/>
          <w:lang w:eastAsia="en-US"/>
        </w:rPr>
        <w:t>«Расчеты по иным выплатам текущего характера организациям»-0,00 рублей;</w:t>
      </w:r>
    </w:p>
    <w:p w:rsidR="00855585" w:rsidRPr="00465C91" w:rsidRDefault="00855585" w:rsidP="00855585">
      <w:pPr>
        <w:ind w:firstLine="567"/>
        <w:jc w:val="both"/>
        <w:rPr>
          <w:rFonts w:eastAsia="Calibri"/>
          <w:lang w:eastAsia="en-US"/>
        </w:rPr>
      </w:pPr>
      <w:r w:rsidRPr="00465C91">
        <w:rPr>
          <w:rFonts w:eastAsia="Calibri"/>
          <w:b/>
          <w:lang w:eastAsia="en-US"/>
        </w:rPr>
        <w:t>Счет 302</w:t>
      </w:r>
      <w:r w:rsidR="00780A05" w:rsidRPr="00465C91">
        <w:rPr>
          <w:rFonts w:eastAsia="Calibri"/>
          <w:b/>
          <w:lang w:eastAsia="en-US"/>
        </w:rPr>
        <w:t>21</w:t>
      </w:r>
      <w:r w:rsidRPr="00465C91">
        <w:rPr>
          <w:rFonts w:eastAsia="Calibri"/>
          <w:b/>
          <w:lang w:eastAsia="en-US"/>
        </w:rPr>
        <w:t>000</w:t>
      </w:r>
      <w:r w:rsidRPr="00465C91">
        <w:rPr>
          <w:rFonts w:eastAsia="Calibri"/>
          <w:lang w:eastAsia="en-US"/>
        </w:rPr>
        <w:t xml:space="preserve"> «Расчеты за услуги связи»:</w:t>
      </w:r>
    </w:p>
    <w:p w:rsidR="00855585" w:rsidRPr="00465C91" w:rsidRDefault="00855585" w:rsidP="00855585">
      <w:pPr>
        <w:ind w:firstLine="567"/>
        <w:jc w:val="both"/>
        <w:rPr>
          <w:rFonts w:eastAsia="Calibri"/>
          <w:lang w:eastAsia="en-US"/>
        </w:rPr>
      </w:pPr>
      <w:r w:rsidRPr="00465C91">
        <w:rPr>
          <w:rFonts w:eastAsia="Calibri"/>
          <w:lang w:eastAsia="en-US"/>
        </w:rPr>
        <w:t xml:space="preserve"> - задолженность по услугам связи за декабрь 202</w:t>
      </w:r>
      <w:r w:rsidR="00780A05" w:rsidRPr="00465C91">
        <w:rPr>
          <w:rFonts w:eastAsia="Calibri"/>
          <w:lang w:eastAsia="en-US"/>
        </w:rPr>
        <w:t>4</w:t>
      </w:r>
      <w:r w:rsidRPr="00465C91">
        <w:rPr>
          <w:rFonts w:eastAsia="Calibri"/>
          <w:lang w:eastAsia="en-US"/>
        </w:rPr>
        <w:t xml:space="preserve"> года</w:t>
      </w:r>
      <w:r w:rsidR="00780A05" w:rsidRPr="00465C91">
        <w:rPr>
          <w:rFonts w:eastAsia="Calibri"/>
          <w:lang w:eastAsia="en-US"/>
        </w:rPr>
        <w:t xml:space="preserve">33,12 </w:t>
      </w:r>
      <w:r w:rsidRPr="00465C91">
        <w:rPr>
          <w:rFonts w:eastAsia="Calibri"/>
          <w:lang w:eastAsia="en-US"/>
        </w:rPr>
        <w:t>рублей;</w:t>
      </w:r>
    </w:p>
    <w:p w:rsidR="00855585" w:rsidRPr="00465C91" w:rsidRDefault="00855585" w:rsidP="00855585">
      <w:pPr>
        <w:ind w:firstLine="567"/>
        <w:jc w:val="both"/>
        <w:rPr>
          <w:rFonts w:eastAsia="Calibri"/>
          <w:lang w:eastAsia="en-US"/>
        </w:rPr>
      </w:pPr>
      <w:r w:rsidRPr="00465C91">
        <w:rPr>
          <w:rFonts w:eastAsia="Calibri"/>
          <w:b/>
          <w:lang w:eastAsia="en-US"/>
        </w:rPr>
        <w:t>Счет 30223000</w:t>
      </w:r>
      <w:r w:rsidRPr="00465C91">
        <w:rPr>
          <w:rFonts w:eastAsia="Calibri"/>
          <w:lang w:eastAsia="en-US"/>
        </w:rPr>
        <w:t xml:space="preserve"> «Расчеты по коммунальным услугам»:</w:t>
      </w:r>
    </w:p>
    <w:p w:rsidR="00855585" w:rsidRPr="00465C91" w:rsidRDefault="00855585" w:rsidP="00855585">
      <w:pPr>
        <w:ind w:firstLine="567"/>
        <w:jc w:val="both"/>
        <w:rPr>
          <w:rFonts w:eastAsia="Calibri"/>
          <w:lang w:eastAsia="en-US"/>
        </w:rPr>
      </w:pPr>
      <w:r w:rsidRPr="00465C91">
        <w:rPr>
          <w:rFonts w:eastAsia="Calibri"/>
          <w:lang w:eastAsia="en-US"/>
        </w:rPr>
        <w:t xml:space="preserve"> - задолженность по коммунальным услугам  </w:t>
      </w:r>
      <w:r w:rsidR="00780A05" w:rsidRPr="00465C91">
        <w:rPr>
          <w:rFonts w:eastAsia="Calibri"/>
          <w:lang w:eastAsia="en-US"/>
        </w:rPr>
        <w:t>3137,40</w:t>
      </w:r>
      <w:r w:rsidRPr="00465C91">
        <w:rPr>
          <w:rFonts w:eastAsia="Calibri"/>
          <w:lang w:eastAsia="en-US"/>
        </w:rPr>
        <w:t xml:space="preserve"> рублей;</w:t>
      </w:r>
    </w:p>
    <w:p w:rsidR="00855585" w:rsidRPr="00465C91" w:rsidRDefault="00855585" w:rsidP="00855585">
      <w:pPr>
        <w:ind w:firstLine="567"/>
        <w:jc w:val="both"/>
        <w:rPr>
          <w:rFonts w:eastAsia="Calibri"/>
          <w:lang w:eastAsia="en-US"/>
        </w:rPr>
      </w:pPr>
      <w:r w:rsidRPr="00465C91">
        <w:rPr>
          <w:rFonts w:eastAsia="Calibri"/>
          <w:b/>
          <w:lang w:eastAsia="en-US"/>
        </w:rPr>
        <w:t>Счет 30263000</w:t>
      </w:r>
      <w:r w:rsidRPr="00465C91">
        <w:rPr>
          <w:rFonts w:eastAsia="Calibri"/>
          <w:lang w:eastAsia="en-US"/>
        </w:rPr>
        <w:t xml:space="preserve"> «Расчеты по пенсиям, пособиям, выплачиваемым органом сектора государственного управления»:</w:t>
      </w:r>
    </w:p>
    <w:p w:rsidR="00855585" w:rsidRPr="00465C91" w:rsidRDefault="00855585" w:rsidP="00855585">
      <w:pPr>
        <w:spacing w:after="100"/>
        <w:ind w:firstLine="567"/>
        <w:jc w:val="both"/>
        <w:rPr>
          <w:rFonts w:eastAsia="Calibri"/>
          <w:color w:val="FF0000"/>
          <w:lang w:eastAsia="en-US"/>
        </w:rPr>
      </w:pPr>
      <w:r w:rsidRPr="00465C91">
        <w:rPr>
          <w:rFonts w:eastAsia="Calibri"/>
          <w:color w:val="FF0000"/>
          <w:lang w:eastAsia="en-US"/>
        </w:rPr>
        <w:t xml:space="preserve"> </w:t>
      </w:r>
    </w:p>
    <w:p w:rsidR="00855585" w:rsidRPr="002377FF" w:rsidRDefault="00855585" w:rsidP="00855585">
      <w:pPr>
        <w:jc w:val="both"/>
        <w:rPr>
          <w:rFonts w:eastAsia="Calibri"/>
          <w:lang w:eastAsia="en-US"/>
        </w:rPr>
      </w:pPr>
      <w:r w:rsidRPr="00465C91">
        <w:rPr>
          <w:rFonts w:eastAsia="Calibri"/>
          <w:lang w:eastAsia="en-US"/>
        </w:rPr>
        <w:t>Просроченной  кредиторской задолженности по расходам бюджета нет.</w:t>
      </w:r>
    </w:p>
    <w:p w:rsidR="000C223E" w:rsidRPr="002377FF" w:rsidRDefault="000C223E" w:rsidP="00855585">
      <w:pPr>
        <w:jc w:val="both"/>
        <w:rPr>
          <w:rFonts w:eastAsia="Calibri"/>
          <w:lang w:eastAsia="en-US"/>
        </w:rPr>
      </w:pPr>
      <w:r w:rsidRPr="002377FF">
        <w:rPr>
          <w:rFonts w:eastAsia="Calibri"/>
          <w:lang w:eastAsia="en-US"/>
        </w:rPr>
        <w:t xml:space="preserve"> </w:t>
      </w:r>
    </w:p>
    <w:p w:rsidR="00334FA7" w:rsidRPr="002377FF" w:rsidRDefault="00334FA7" w:rsidP="00334FA7">
      <w:pPr>
        <w:spacing w:before="120" w:line="276" w:lineRule="auto"/>
        <w:jc w:val="center"/>
        <w:rPr>
          <w:rFonts w:eastAsia="Calibri"/>
          <w:i/>
          <w:lang w:eastAsia="en-US"/>
        </w:rPr>
      </w:pPr>
      <w:r w:rsidRPr="002377FF">
        <w:rPr>
          <w:rFonts w:eastAsia="Calibri"/>
          <w:bCs/>
          <w:i/>
          <w:lang w:eastAsia="en-US"/>
        </w:rPr>
        <w:t>Финансовый результат хозяйствующего субъекта</w:t>
      </w:r>
    </w:p>
    <w:p w:rsidR="00334FA7" w:rsidRPr="002377FF" w:rsidRDefault="00334FA7" w:rsidP="00334FA7">
      <w:pPr>
        <w:spacing w:line="276" w:lineRule="auto"/>
        <w:rPr>
          <w:rFonts w:eastAsia="Calibri"/>
          <w:lang w:eastAsia="en-US"/>
        </w:rPr>
      </w:pPr>
      <w:r w:rsidRPr="002377FF">
        <w:rPr>
          <w:rFonts w:eastAsia="Calibri"/>
          <w:lang w:eastAsia="en-US"/>
        </w:rPr>
        <w:t xml:space="preserve">      - доходы будущих периодов (401.40) – </w:t>
      </w:r>
      <w:r w:rsidRPr="002377FF">
        <w:rPr>
          <w:rFonts w:eastAsia="Calibri"/>
          <w:color w:val="000000" w:themeColor="text1"/>
          <w:lang w:eastAsia="en-US"/>
        </w:rPr>
        <w:t>4</w:t>
      </w:r>
      <w:r w:rsidR="00D01997">
        <w:rPr>
          <w:rFonts w:eastAsia="Calibri"/>
          <w:color w:val="000000" w:themeColor="text1"/>
          <w:lang w:eastAsia="en-US"/>
        </w:rPr>
        <w:t xml:space="preserve"> </w:t>
      </w:r>
      <w:r w:rsidR="00780A05" w:rsidRPr="002377FF">
        <w:rPr>
          <w:rFonts w:eastAsia="Calibri"/>
          <w:color w:val="000000" w:themeColor="text1"/>
          <w:lang w:eastAsia="en-US"/>
        </w:rPr>
        <w:t>371</w:t>
      </w:r>
      <w:r w:rsidR="00D01997">
        <w:rPr>
          <w:rFonts w:eastAsia="Calibri"/>
          <w:color w:val="000000" w:themeColor="text1"/>
          <w:lang w:eastAsia="en-US"/>
        </w:rPr>
        <w:t xml:space="preserve"> </w:t>
      </w:r>
      <w:r w:rsidR="00780A05" w:rsidRPr="002377FF">
        <w:rPr>
          <w:rFonts w:eastAsia="Calibri"/>
          <w:color w:val="000000" w:themeColor="text1"/>
          <w:lang w:eastAsia="en-US"/>
        </w:rPr>
        <w:t>130,41</w:t>
      </w:r>
      <w:r w:rsidRPr="002377FF">
        <w:rPr>
          <w:rFonts w:eastAsia="Calibri"/>
          <w:color w:val="000000" w:themeColor="text1"/>
          <w:lang w:eastAsia="en-US"/>
        </w:rPr>
        <w:t xml:space="preserve">  руб</w:t>
      </w:r>
      <w:r w:rsidRPr="002377FF">
        <w:rPr>
          <w:rFonts w:eastAsia="Calibri"/>
          <w:lang w:eastAsia="en-US"/>
        </w:rPr>
        <w:t xml:space="preserve">. </w:t>
      </w:r>
    </w:p>
    <w:p w:rsidR="00334FA7" w:rsidRPr="002377FF" w:rsidRDefault="00334FA7" w:rsidP="00334FA7">
      <w:pPr>
        <w:autoSpaceDE w:val="0"/>
        <w:ind w:firstLine="285"/>
        <w:rPr>
          <w:rFonts w:eastAsia="Calibri"/>
          <w:lang w:eastAsia="en-US"/>
        </w:rPr>
      </w:pPr>
      <w:r w:rsidRPr="002377FF">
        <w:rPr>
          <w:rFonts w:eastAsia="Calibri"/>
          <w:lang w:eastAsia="en-US"/>
        </w:rPr>
        <w:t xml:space="preserve"> - резервы предстоящих расходов (401.60) </w:t>
      </w:r>
      <w:r w:rsidRPr="002377FF">
        <w:rPr>
          <w:rFonts w:eastAsia="Calibri"/>
          <w:color w:val="000000" w:themeColor="text1"/>
          <w:lang w:eastAsia="en-US"/>
        </w:rPr>
        <w:t>– 6</w:t>
      </w:r>
      <w:r w:rsidR="00780A05" w:rsidRPr="002377FF">
        <w:rPr>
          <w:rFonts w:eastAsia="Calibri"/>
          <w:color w:val="000000" w:themeColor="text1"/>
          <w:lang w:eastAsia="en-US"/>
        </w:rPr>
        <w:t>9</w:t>
      </w:r>
      <w:r w:rsidR="00D01997">
        <w:rPr>
          <w:rFonts w:eastAsia="Calibri"/>
          <w:color w:val="000000" w:themeColor="text1"/>
          <w:lang w:eastAsia="en-US"/>
        </w:rPr>
        <w:t xml:space="preserve"> </w:t>
      </w:r>
      <w:r w:rsidR="00780A05" w:rsidRPr="002377FF">
        <w:rPr>
          <w:rFonts w:eastAsia="Calibri"/>
          <w:color w:val="000000" w:themeColor="text1"/>
          <w:lang w:eastAsia="en-US"/>
        </w:rPr>
        <w:t>519,86</w:t>
      </w:r>
      <w:r w:rsidRPr="002377FF">
        <w:rPr>
          <w:rFonts w:eastAsia="Calibri"/>
          <w:color w:val="000000" w:themeColor="text1"/>
          <w:lang w:eastAsia="en-US"/>
        </w:rPr>
        <w:t xml:space="preserve"> </w:t>
      </w:r>
      <w:r w:rsidRPr="002377FF">
        <w:rPr>
          <w:rFonts w:eastAsia="Calibri"/>
          <w:lang w:eastAsia="en-US"/>
        </w:rPr>
        <w:t xml:space="preserve">руб.             </w:t>
      </w:r>
    </w:p>
    <w:p w:rsidR="00334FA7" w:rsidRPr="00334FA7" w:rsidRDefault="00334FA7" w:rsidP="00334FA7">
      <w:pPr>
        <w:autoSpaceDE w:val="0"/>
        <w:ind w:firstLine="285"/>
        <w:jc w:val="center"/>
        <w:rPr>
          <w:rFonts w:eastAsia="Calibri"/>
          <w:sz w:val="28"/>
          <w:szCs w:val="28"/>
          <w:highlight w:val="yellow"/>
          <w:lang w:eastAsia="en-US"/>
        </w:rPr>
      </w:pPr>
    </w:p>
    <w:p w:rsidR="00334FA7" w:rsidRPr="00AC72EF" w:rsidRDefault="00334FA7" w:rsidP="00334FA7">
      <w:pPr>
        <w:autoSpaceDE w:val="0"/>
        <w:ind w:firstLine="285"/>
        <w:jc w:val="center"/>
        <w:rPr>
          <w:i/>
          <w:u w:val="single"/>
        </w:rPr>
      </w:pPr>
      <w:r w:rsidRPr="00AC72EF">
        <w:rPr>
          <w:i/>
          <w:u w:val="single"/>
        </w:rPr>
        <w:t>Сведения об изменении остатков валюты баланса (ф. 0503173)</w:t>
      </w:r>
    </w:p>
    <w:p w:rsidR="00AC72EF" w:rsidRPr="00AC72EF" w:rsidRDefault="00AC72EF" w:rsidP="00AC72EF">
      <w:pPr>
        <w:ind w:firstLine="708"/>
        <w:jc w:val="both"/>
        <w:rPr>
          <w:color w:val="000000"/>
        </w:rPr>
      </w:pPr>
      <w:r w:rsidRPr="00AC72EF">
        <w:rPr>
          <w:color w:val="000000"/>
        </w:rPr>
        <w:t>На начало отчетного финансового года (01.01.2024 г.) произошли изменения валюты баланса по остаткам на конец предыдущего отчетного финансовому 2024 году:</w:t>
      </w:r>
    </w:p>
    <w:p w:rsidR="00AC72EF" w:rsidRPr="00AC72EF" w:rsidRDefault="00AC72EF" w:rsidP="00AC72EF">
      <w:pPr>
        <w:ind w:firstLine="708"/>
        <w:jc w:val="both"/>
        <w:rPr>
          <w:color w:val="000000"/>
        </w:rPr>
      </w:pPr>
      <w:r w:rsidRPr="00AC72EF">
        <w:rPr>
          <w:color w:val="000000"/>
        </w:rPr>
        <w:t>- несвоевременное предоставление первичных учетных документов для отражения операций в бухгалтерском учете по следующим счетам:</w:t>
      </w:r>
    </w:p>
    <w:p w:rsidR="00AC72EF" w:rsidRPr="00465C91" w:rsidRDefault="00AC72EF" w:rsidP="00AC72EF">
      <w:pPr>
        <w:ind w:firstLine="708"/>
        <w:jc w:val="both"/>
        <w:rPr>
          <w:color w:val="000000"/>
        </w:rPr>
      </w:pPr>
      <w:r w:rsidRPr="00465C91">
        <w:rPr>
          <w:color w:val="000000"/>
        </w:rPr>
        <w:t>103 11 000 – 2 652,00</w:t>
      </w:r>
      <w:r w:rsidRPr="00465C91">
        <w:rPr>
          <w:color w:val="000000"/>
        </w:rPr>
        <w:tab/>
        <w:t xml:space="preserve"> рублей (по всем земельным участка увеличение кадастровой стоимости);</w:t>
      </w:r>
    </w:p>
    <w:p w:rsidR="00AC72EF" w:rsidRPr="00465C91" w:rsidRDefault="00AC72EF" w:rsidP="00AC72EF">
      <w:pPr>
        <w:ind w:firstLine="708"/>
        <w:jc w:val="both"/>
        <w:rPr>
          <w:color w:val="000000"/>
        </w:rPr>
      </w:pPr>
      <w:r w:rsidRPr="00465C91">
        <w:rPr>
          <w:color w:val="000000"/>
        </w:rPr>
        <w:t>108 51 000 – 92 375 994,69 рублей (увеличение кадастровой стоимости по автомобильным дорогам);</w:t>
      </w:r>
      <w:r w:rsidRPr="00465C91">
        <w:rPr>
          <w:color w:val="000000"/>
        </w:rPr>
        <w:tab/>
      </w:r>
    </w:p>
    <w:p w:rsidR="00AC72EF" w:rsidRPr="00AC72EF" w:rsidRDefault="00AC72EF" w:rsidP="00AC72EF">
      <w:pPr>
        <w:ind w:firstLine="708"/>
        <w:jc w:val="both"/>
        <w:rPr>
          <w:color w:val="000000"/>
        </w:rPr>
      </w:pPr>
      <w:r w:rsidRPr="00465C91">
        <w:rPr>
          <w:color w:val="000000"/>
        </w:rPr>
        <w:t>108 55 000 – 9 103 277,51</w:t>
      </w:r>
      <w:r w:rsidRPr="00465C91">
        <w:rPr>
          <w:color w:val="000000"/>
        </w:rPr>
        <w:tab/>
        <w:t>рублей (увеличение кадастровой стоимости земельных участков в составе казны);</w:t>
      </w:r>
    </w:p>
    <w:p w:rsidR="00AC72EF" w:rsidRPr="00AC72EF" w:rsidRDefault="00AC72EF" w:rsidP="00AC72EF">
      <w:pPr>
        <w:ind w:firstLine="708"/>
        <w:jc w:val="both"/>
        <w:rPr>
          <w:color w:val="000000"/>
        </w:rPr>
      </w:pPr>
      <w:r w:rsidRPr="00AC72EF">
        <w:rPr>
          <w:color w:val="000000"/>
        </w:rPr>
        <w:t xml:space="preserve">401 30 000 </w:t>
      </w:r>
      <w:r>
        <w:rPr>
          <w:color w:val="000000"/>
        </w:rPr>
        <w:t>–</w:t>
      </w:r>
      <w:r w:rsidRPr="00AC72EF">
        <w:rPr>
          <w:color w:val="000000"/>
        </w:rPr>
        <w:t xml:space="preserve"> </w:t>
      </w:r>
      <w:r>
        <w:rPr>
          <w:color w:val="000000"/>
        </w:rPr>
        <w:t>101 186 275,81</w:t>
      </w:r>
      <w:r w:rsidRPr="00AC72EF">
        <w:rPr>
          <w:color w:val="000000"/>
        </w:rPr>
        <w:t xml:space="preserve"> рублей (изменение финансового результата);</w:t>
      </w:r>
      <w:r w:rsidRPr="00AC72EF">
        <w:rPr>
          <w:color w:val="000000"/>
        </w:rPr>
        <w:tab/>
      </w:r>
    </w:p>
    <w:p w:rsidR="00334FA7" w:rsidRPr="009F28D0" w:rsidRDefault="00AC72EF" w:rsidP="00AC72EF">
      <w:pPr>
        <w:ind w:firstLine="708"/>
        <w:jc w:val="both"/>
        <w:rPr>
          <w:color w:val="000000"/>
        </w:rPr>
      </w:pPr>
      <w:r w:rsidRPr="00AC72EF">
        <w:rPr>
          <w:color w:val="000000"/>
        </w:rPr>
        <w:t xml:space="preserve">401 60 000 </w:t>
      </w:r>
      <w:r>
        <w:rPr>
          <w:color w:val="000000"/>
        </w:rPr>
        <w:t>–</w:t>
      </w:r>
      <w:r w:rsidRPr="00AC72EF">
        <w:rPr>
          <w:color w:val="000000"/>
        </w:rPr>
        <w:t xml:space="preserve"> </w:t>
      </w:r>
      <w:r>
        <w:rPr>
          <w:color w:val="000000"/>
        </w:rPr>
        <w:t>295 648,39</w:t>
      </w:r>
      <w:r w:rsidRPr="00AC72EF">
        <w:rPr>
          <w:color w:val="000000"/>
        </w:rPr>
        <w:tab/>
        <w:t xml:space="preserve">рублей </w:t>
      </w:r>
      <w:r>
        <w:rPr>
          <w:color w:val="000000"/>
        </w:rPr>
        <w:t>(</w:t>
      </w:r>
      <w:r w:rsidRPr="00AC72EF">
        <w:rPr>
          <w:color w:val="000000"/>
        </w:rPr>
        <w:t>Начисление резервов по Претензи</w:t>
      </w:r>
      <w:r>
        <w:rPr>
          <w:color w:val="000000"/>
        </w:rPr>
        <w:t>и</w:t>
      </w:r>
      <w:r w:rsidRPr="00AC72EF">
        <w:rPr>
          <w:color w:val="000000"/>
        </w:rPr>
        <w:t xml:space="preserve"> от 11.08.2023 № 18-исх" за отопление имущества учреждения)</w:t>
      </w:r>
    </w:p>
    <w:p w:rsidR="00334FA7" w:rsidRPr="00543DA9" w:rsidRDefault="00334FA7" w:rsidP="00334FA7">
      <w:pPr>
        <w:suppressAutoHyphens/>
        <w:spacing w:line="192" w:lineRule="auto"/>
        <w:ind w:firstLine="454"/>
        <w:jc w:val="center"/>
        <w:rPr>
          <w:i/>
          <w:highlight w:val="yellow"/>
          <w:u w:val="single"/>
          <w:lang w:eastAsia="zh-CN"/>
        </w:rPr>
      </w:pPr>
    </w:p>
    <w:p w:rsidR="00334FA7" w:rsidRPr="009F28D0" w:rsidRDefault="00334FA7" w:rsidP="00334FA7">
      <w:pPr>
        <w:suppressAutoHyphens/>
        <w:spacing w:line="192" w:lineRule="auto"/>
        <w:ind w:firstLine="454"/>
        <w:jc w:val="center"/>
        <w:rPr>
          <w:i/>
          <w:u w:val="single"/>
          <w:lang w:eastAsia="zh-CN"/>
        </w:rPr>
      </w:pPr>
      <w:r w:rsidRPr="009F28D0">
        <w:rPr>
          <w:i/>
          <w:u w:val="single"/>
          <w:lang w:eastAsia="zh-CN"/>
        </w:rPr>
        <w:t>Сведения о принятых и неисполненных обязательствах получателя бюджетных средств</w:t>
      </w:r>
      <w:proofErr w:type="gramStart"/>
      <w:r w:rsidRPr="009F28D0">
        <w:rPr>
          <w:i/>
          <w:u w:val="single"/>
          <w:lang w:eastAsia="zh-CN"/>
        </w:rPr>
        <w:t>.</w:t>
      </w:r>
      <w:proofErr w:type="gramEnd"/>
      <w:r w:rsidRPr="009F28D0">
        <w:rPr>
          <w:i/>
          <w:u w:val="single"/>
          <w:lang w:eastAsia="zh-CN"/>
        </w:rPr>
        <w:t xml:space="preserve"> (</w:t>
      </w:r>
      <w:proofErr w:type="gramStart"/>
      <w:r w:rsidRPr="009F28D0">
        <w:rPr>
          <w:i/>
          <w:u w:val="single"/>
          <w:lang w:eastAsia="zh-CN"/>
        </w:rPr>
        <w:t>ф</w:t>
      </w:r>
      <w:proofErr w:type="gramEnd"/>
      <w:r w:rsidRPr="009F28D0">
        <w:rPr>
          <w:i/>
          <w:u w:val="single"/>
          <w:lang w:eastAsia="zh-CN"/>
        </w:rPr>
        <w:t>. 0503175)</w:t>
      </w:r>
    </w:p>
    <w:p w:rsidR="00334FA7" w:rsidRPr="009F28D0" w:rsidRDefault="00334FA7" w:rsidP="00334FA7">
      <w:pPr>
        <w:suppressAutoHyphens/>
        <w:ind w:firstLine="777"/>
        <w:jc w:val="both"/>
      </w:pPr>
    </w:p>
    <w:p w:rsidR="00334FA7" w:rsidRPr="009F28D0" w:rsidRDefault="00334FA7" w:rsidP="00334FA7">
      <w:pPr>
        <w:suppressAutoHyphens/>
        <w:ind w:firstLine="777"/>
        <w:jc w:val="both"/>
      </w:pPr>
      <w:r w:rsidRPr="009F28D0">
        <w:t>По состоянию на 01.01.202</w:t>
      </w:r>
      <w:r>
        <w:t>5</w:t>
      </w:r>
      <w:r w:rsidRPr="009F28D0">
        <w:t xml:space="preserve"> года принятые и неисполненные бюджетные обязательства текущего года отсутствуют.</w:t>
      </w:r>
    </w:p>
    <w:p w:rsidR="00334FA7" w:rsidRPr="009F28D0" w:rsidRDefault="00334FA7" w:rsidP="00334FA7">
      <w:pPr>
        <w:suppressAutoHyphens/>
        <w:ind w:firstLine="777"/>
        <w:jc w:val="both"/>
      </w:pPr>
      <w:r w:rsidRPr="009F28D0">
        <w:t>Неисполненные денежные обязательства текущего года отсутствуют.</w:t>
      </w:r>
    </w:p>
    <w:p w:rsidR="00334FA7" w:rsidRPr="009F28D0" w:rsidRDefault="00334FA7" w:rsidP="00334FA7">
      <w:pPr>
        <w:suppressAutoHyphens/>
        <w:ind w:firstLine="777"/>
        <w:jc w:val="both"/>
      </w:pPr>
      <w:r w:rsidRPr="009F28D0">
        <w:t>Принятых сверх установленных лимитов 202</w:t>
      </w:r>
      <w:r w:rsidR="00D37493">
        <w:t>4</w:t>
      </w:r>
      <w:r w:rsidRPr="009F28D0">
        <w:t xml:space="preserve"> года бюджетных и денежных обязательств нет.</w:t>
      </w:r>
    </w:p>
    <w:p w:rsidR="00334FA7" w:rsidRPr="009F28D0" w:rsidRDefault="00334FA7" w:rsidP="00334FA7">
      <w:pPr>
        <w:suppressAutoHyphens/>
        <w:ind w:firstLine="776"/>
        <w:jc w:val="both"/>
      </w:pPr>
      <w:r w:rsidRPr="009F28D0">
        <w:t>Электронны</w:t>
      </w:r>
      <w:r>
        <w:t>й</w:t>
      </w:r>
      <w:r w:rsidRPr="009F28D0">
        <w:t xml:space="preserve"> аукцион в 202</w:t>
      </w:r>
      <w:r>
        <w:t>4</w:t>
      </w:r>
      <w:r w:rsidRPr="009F28D0">
        <w:t xml:space="preserve"> году </w:t>
      </w:r>
      <w:r>
        <w:t>проводился на сумму 2</w:t>
      </w:r>
      <w:r w:rsidR="00D37493">
        <w:t xml:space="preserve"> </w:t>
      </w:r>
      <w:r>
        <w:t>095</w:t>
      </w:r>
      <w:r w:rsidR="00D37493">
        <w:t xml:space="preserve"> </w:t>
      </w:r>
      <w:r>
        <w:t>355,88 рублей ремонт дороги. Экономии по торгам нет.</w:t>
      </w:r>
    </w:p>
    <w:p w:rsidR="00334FA7" w:rsidRPr="00543DA9" w:rsidRDefault="00334FA7" w:rsidP="00334FA7">
      <w:pPr>
        <w:suppressAutoHyphens/>
        <w:spacing w:line="192" w:lineRule="auto"/>
        <w:ind w:firstLine="454"/>
        <w:jc w:val="center"/>
        <w:rPr>
          <w:i/>
          <w:color w:val="000000"/>
          <w:highlight w:val="yellow"/>
          <w:u w:val="single"/>
          <w:lang w:eastAsia="zh-CN"/>
        </w:rPr>
      </w:pPr>
    </w:p>
    <w:p w:rsidR="00334FA7" w:rsidRPr="002C18B0" w:rsidRDefault="00334FA7" w:rsidP="00334FA7">
      <w:pPr>
        <w:suppressAutoHyphens/>
        <w:spacing w:line="192" w:lineRule="auto"/>
        <w:ind w:firstLine="454"/>
        <w:jc w:val="center"/>
        <w:rPr>
          <w:i/>
          <w:color w:val="000000"/>
          <w:u w:val="single"/>
          <w:lang w:eastAsia="zh-CN"/>
        </w:rPr>
      </w:pPr>
      <w:r w:rsidRPr="002C18B0">
        <w:rPr>
          <w:i/>
          <w:color w:val="000000"/>
          <w:u w:val="single"/>
          <w:lang w:eastAsia="zh-CN"/>
        </w:rPr>
        <w:t>Сведения об остатках денежных средств на счетах получателя бюджетных средств</w:t>
      </w:r>
    </w:p>
    <w:p w:rsidR="00334FA7" w:rsidRPr="002C18B0" w:rsidRDefault="00334FA7" w:rsidP="00334FA7">
      <w:pPr>
        <w:suppressAutoHyphens/>
        <w:spacing w:line="192" w:lineRule="auto"/>
        <w:ind w:firstLine="454"/>
        <w:jc w:val="center"/>
        <w:rPr>
          <w:i/>
          <w:color w:val="000000"/>
          <w:u w:val="single"/>
          <w:lang w:eastAsia="zh-CN"/>
        </w:rPr>
      </w:pPr>
      <w:r w:rsidRPr="002C18B0">
        <w:rPr>
          <w:i/>
          <w:color w:val="000000"/>
          <w:u w:val="single"/>
          <w:lang w:eastAsia="zh-CN"/>
        </w:rPr>
        <w:t xml:space="preserve"> (ф. 0503178).</w:t>
      </w:r>
    </w:p>
    <w:p w:rsidR="00334FA7" w:rsidRPr="002C18B0" w:rsidRDefault="00334FA7" w:rsidP="00334FA7">
      <w:pPr>
        <w:suppressAutoHyphens/>
        <w:spacing w:line="192" w:lineRule="auto"/>
        <w:ind w:firstLine="454"/>
        <w:jc w:val="center"/>
        <w:rPr>
          <w:i/>
          <w:color w:val="000000"/>
          <w:u w:val="single"/>
          <w:lang w:eastAsia="zh-CN"/>
        </w:rPr>
      </w:pPr>
    </w:p>
    <w:p w:rsidR="00334FA7" w:rsidRDefault="00334FA7" w:rsidP="00334FA7">
      <w:pPr>
        <w:suppressAutoHyphens/>
        <w:ind w:firstLine="454"/>
        <w:rPr>
          <w:rFonts w:eastAsia="Calibri"/>
          <w:color w:val="000000"/>
          <w:lang w:eastAsia="zh-CN"/>
        </w:rPr>
      </w:pPr>
      <w:r w:rsidRPr="002C18B0">
        <w:rPr>
          <w:rFonts w:eastAsia="Calibri"/>
          <w:color w:val="000000"/>
          <w:lang w:eastAsia="zh-CN"/>
        </w:rPr>
        <w:t>В Комитете финансов и контроля открыт лицевой счет для учета операций со средствами, поступающими во временное распоряжение получателя бюджетных средств</w:t>
      </w:r>
      <w:r w:rsidRPr="002C18B0">
        <w:rPr>
          <w:color w:val="000000"/>
          <w:lang w:eastAsia="zh-CN"/>
        </w:rPr>
        <w:t>.</w:t>
      </w:r>
      <w:r w:rsidRPr="002C18B0">
        <w:rPr>
          <w:rFonts w:eastAsia="Calibri"/>
          <w:color w:val="000000"/>
          <w:lang w:eastAsia="zh-CN"/>
        </w:rPr>
        <w:t xml:space="preserve"> </w:t>
      </w:r>
    </w:p>
    <w:p w:rsidR="00A1350B" w:rsidRPr="0036007A" w:rsidRDefault="00A1350B" w:rsidP="00A1350B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1350B">
        <w:rPr>
          <w:rFonts w:ascii="Times New Roman" w:hAnsi="Times New Roman"/>
          <w:sz w:val="24"/>
          <w:szCs w:val="24"/>
        </w:rPr>
        <w:t>Остаток средств на 01.01.2025 года составляет 0,00 руб., из них остаток целевых средств 0,00 руб.</w:t>
      </w:r>
    </w:p>
    <w:p w:rsidR="00334FA7" w:rsidRPr="002C18B0" w:rsidRDefault="00334FA7" w:rsidP="00334FA7">
      <w:pPr>
        <w:suppressAutoHyphens/>
        <w:ind w:firstLine="454"/>
        <w:rPr>
          <w:lang w:eastAsia="zh-CN"/>
        </w:rPr>
      </w:pPr>
      <w:r w:rsidRPr="002C18B0">
        <w:rPr>
          <w:color w:val="000000"/>
          <w:lang w:eastAsia="zh-CN"/>
        </w:rPr>
        <w:t>Остаток средств во временном распоряжении на указанном счете по состоянию на 01.01.202</w:t>
      </w:r>
      <w:r>
        <w:rPr>
          <w:color w:val="000000"/>
          <w:lang w:eastAsia="zh-CN"/>
        </w:rPr>
        <w:t>5</w:t>
      </w:r>
      <w:r w:rsidRPr="002C18B0">
        <w:rPr>
          <w:color w:val="000000"/>
          <w:lang w:eastAsia="zh-CN"/>
        </w:rPr>
        <w:t xml:space="preserve"> года составляет </w:t>
      </w:r>
      <w:r w:rsidR="009A39EB">
        <w:rPr>
          <w:color w:val="000000"/>
          <w:lang w:eastAsia="zh-CN"/>
        </w:rPr>
        <w:t>10</w:t>
      </w:r>
      <w:r w:rsidR="00D37493">
        <w:rPr>
          <w:color w:val="000000"/>
          <w:lang w:eastAsia="zh-CN"/>
        </w:rPr>
        <w:t xml:space="preserve"> </w:t>
      </w:r>
      <w:r w:rsidR="009A39EB">
        <w:rPr>
          <w:color w:val="000000"/>
          <w:lang w:eastAsia="zh-CN"/>
        </w:rPr>
        <w:t>476,78</w:t>
      </w:r>
      <w:r w:rsidRPr="002C18B0">
        <w:rPr>
          <w:color w:val="000000"/>
          <w:lang w:eastAsia="zh-CN"/>
        </w:rPr>
        <w:t xml:space="preserve"> руб.</w:t>
      </w:r>
    </w:p>
    <w:p w:rsidR="00334FA7" w:rsidRPr="00855585" w:rsidRDefault="00334FA7" w:rsidP="00855585">
      <w:pPr>
        <w:jc w:val="both"/>
        <w:rPr>
          <w:rFonts w:eastAsia="Calibri"/>
          <w:lang w:eastAsia="en-US"/>
        </w:rPr>
      </w:pPr>
    </w:p>
    <w:p w:rsidR="00855585" w:rsidRPr="00AA0B06" w:rsidRDefault="00855585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22AD8" w:rsidRDefault="00022AD8" w:rsidP="00022AD8">
      <w:pPr>
        <w:pStyle w:val="Con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22AD8" w:rsidRDefault="00022AD8" w:rsidP="00022AD8">
      <w:pPr>
        <w:pStyle w:val="Con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F5BA9">
        <w:rPr>
          <w:rFonts w:ascii="Times New Roman" w:hAnsi="Times New Roman"/>
          <w:b/>
          <w:sz w:val="24"/>
          <w:szCs w:val="24"/>
        </w:rPr>
        <w:t>Раздел 5 «Прочие вопросы деятельности субъекта бюджетной отчетности»</w:t>
      </w:r>
    </w:p>
    <w:p w:rsidR="00543DA0" w:rsidRDefault="00543DA0" w:rsidP="00543DA0">
      <w:pPr>
        <w:suppressAutoHyphens/>
        <w:autoSpaceDE w:val="0"/>
        <w:autoSpaceDN w:val="0"/>
        <w:adjustRightInd w:val="0"/>
        <w:spacing w:before="120"/>
        <w:ind w:firstLine="567"/>
        <w:jc w:val="center"/>
        <w:rPr>
          <w:rFonts w:hAnsi="Liberation Serif"/>
          <w:i/>
          <w:color w:val="000000"/>
          <w:kern w:val="1"/>
          <w:lang w:bidi="hi-IN"/>
        </w:rPr>
      </w:pPr>
      <w:r w:rsidRPr="00657F20">
        <w:rPr>
          <w:rFonts w:hAnsi="Liberation Serif"/>
          <w:i/>
          <w:color w:val="000000"/>
          <w:kern w:val="1"/>
          <w:lang w:bidi="hi-IN"/>
        </w:rPr>
        <w:t>Таблица</w:t>
      </w:r>
      <w:r w:rsidRPr="00657F20">
        <w:rPr>
          <w:rFonts w:hAnsi="Liberation Serif"/>
          <w:i/>
          <w:color w:val="000000"/>
          <w:kern w:val="1"/>
          <w:lang w:bidi="hi-IN"/>
        </w:rPr>
        <w:t xml:space="preserve"> N 4 "</w:t>
      </w:r>
      <w:r w:rsidRPr="00657F20">
        <w:rPr>
          <w:rFonts w:hAnsi="Liberation Serif"/>
          <w:i/>
          <w:color w:val="000000"/>
          <w:kern w:val="1"/>
          <w:lang w:bidi="hi-IN"/>
        </w:rPr>
        <w:t>Сведения</w:t>
      </w:r>
      <w:r w:rsidRPr="00657F20">
        <w:rPr>
          <w:rFonts w:hAnsi="Liberation Serif"/>
          <w:i/>
          <w:color w:val="000000"/>
          <w:kern w:val="1"/>
          <w:lang w:bidi="hi-IN"/>
        </w:rPr>
        <w:t xml:space="preserve"> </w:t>
      </w:r>
      <w:r w:rsidRPr="00657F20">
        <w:rPr>
          <w:rFonts w:hAnsi="Liberation Serif"/>
          <w:i/>
          <w:color w:val="000000"/>
          <w:kern w:val="1"/>
          <w:lang w:bidi="hi-IN"/>
        </w:rPr>
        <w:t>об</w:t>
      </w:r>
      <w:r w:rsidRPr="00657F20">
        <w:rPr>
          <w:rFonts w:hAnsi="Liberation Serif"/>
          <w:i/>
          <w:color w:val="000000"/>
          <w:kern w:val="1"/>
          <w:lang w:bidi="hi-IN"/>
        </w:rPr>
        <w:t xml:space="preserve"> </w:t>
      </w:r>
      <w:r w:rsidRPr="00657F20">
        <w:rPr>
          <w:rFonts w:hAnsi="Liberation Serif"/>
          <w:i/>
          <w:color w:val="000000"/>
          <w:kern w:val="1"/>
          <w:lang w:bidi="hi-IN"/>
        </w:rPr>
        <w:t>основных</w:t>
      </w:r>
      <w:r w:rsidRPr="00657F20">
        <w:rPr>
          <w:rFonts w:hAnsi="Liberation Serif"/>
          <w:i/>
          <w:color w:val="000000"/>
          <w:kern w:val="1"/>
          <w:lang w:bidi="hi-IN"/>
        </w:rPr>
        <w:t xml:space="preserve"> </w:t>
      </w:r>
      <w:r w:rsidRPr="00657F20">
        <w:rPr>
          <w:rFonts w:hAnsi="Liberation Serif"/>
          <w:i/>
          <w:color w:val="000000"/>
          <w:kern w:val="1"/>
          <w:lang w:bidi="hi-IN"/>
        </w:rPr>
        <w:t>положениях</w:t>
      </w:r>
      <w:r w:rsidRPr="00657F20">
        <w:rPr>
          <w:rFonts w:hAnsi="Liberation Serif"/>
          <w:i/>
          <w:color w:val="000000"/>
          <w:kern w:val="1"/>
          <w:lang w:bidi="hi-IN"/>
        </w:rPr>
        <w:t xml:space="preserve"> </w:t>
      </w:r>
      <w:r w:rsidRPr="00657F20">
        <w:rPr>
          <w:rFonts w:hAnsi="Liberation Serif"/>
          <w:i/>
          <w:color w:val="000000"/>
          <w:kern w:val="1"/>
          <w:lang w:bidi="hi-IN"/>
        </w:rPr>
        <w:t>учетной</w:t>
      </w:r>
      <w:r w:rsidRPr="00657F20">
        <w:rPr>
          <w:rFonts w:hAnsi="Liberation Serif"/>
          <w:i/>
          <w:color w:val="000000"/>
          <w:kern w:val="1"/>
          <w:lang w:bidi="hi-IN"/>
        </w:rPr>
        <w:t xml:space="preserve"> </w:t>
      </w:r>
      <w:r w:rsidRPr="00657F20">
        <w:rPr>
          <w:rFonts w:hAnsi="Liberation Serif"/>
          <w:i/>
          <w:color w:val="000000"/>
          <w:kern w:val="1"/>
          <w:lang w:bidi="hi-IN"/>
        </w:rPr>
        <w:t>политики</w:t>
      </w:r>
      <w:r w:rsidRPr="00657F20">
        <w:rPr>
          <w:rFonts w:hAnsi="Liberation Serif"/>
          <w:i/>
          <w:color w:val="000000"/>
          <w:kern w:val="1"/>
          <w:lang w:bidi="hi-IN"/>
        </w:rPr>
        <w:t>"</w:t>
      </w:r>
    </w:p>
    <w:tbl>
      <w:tblPr>
        <w:tblOverlap w:val="never"/>
        <w:tblW w:w="9789" w:type="dxa"/>
        <w:tblLayout w:type="fixed"/>
        <w:tblLook w:val="01E0" w:firstRow="1" w:lastRow="1" w:firstColumn="1" w:lastColumn="1" w:noHBand="0" w:noVBand="0"/>
      </w:tblPr>
      <w:tblGrid>
        <w:gridCol w:w="2843"/>
        <w:gridCol w:w="1701"/>
        <w:gridCol w:w="1984"/>
        <w:gridCol w:w="3261"/>
      </w:tblGrid>
      <w:tr w:rsidR="00D37493" w:rsidRPr="003D58FE" w:rsidTr="00D37493">
        <w:trPr>
          <w:trHeight w:val="680"/>
          <w:tblHeader/>
        </w:trPr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7493" w:rsidRPr="003D58FE" w:rsidRDefault="00D37493" w:rsidP="00D37493">
            <w:pPr>
              <w:jc w:val="center"/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Наименование объекта учета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7493" w:rsidRPr="003D58FE" w:rsidRDefault="00D37493" w:rsidP="00D37493">
            <w:pPr>
              <w:jc w:val="center"/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Код счета</w:t>
            </w:r>
            <w:r w:rsidRPr="003D58FE">
              <w:rPr>
                <w:color w:val="000000"/>
                <w:sz w:val="20"/>
                <w:szCs w:val="20"/>
              </w:rPr>
              <w:br/>
              <w:t>бухгалтерского учета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7493" w:rsidRPr="003D58FE" w:rsidRDefault="00D37493" w:rsidP="00D37493">
            <w:pPr>
              <w:jc w:val="center"/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Способ ведения бухгалтерского учета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7493" w:rsidRPr="003D58FE" w:rsidRDefault="00D37493" w:rsidP="00D37493">
            <w:pPr>
              <w:jc w:val="center"/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 xml:space="preserve">Характеристика </w:t>
            </w:r>
            <w:r w:rsidRPr="003D58FE">
              <w:rPr>
                <w:color w:val="000000"/>
                <w:sz w:val="20"/>
                <w:szCs w:val="20"/>
              </w:rPr>
              <w:br/>
              <w:t>применяемого</w:t>
            </w:r>
            <w:r w:rsidRPr="003D58FE">
              <w:rPr>
                <w:color w:val="000000"/>
                <w:sz w:val="20"/>
                <w:szCs w:val="20"/>
              </w:rPr>
              <w:br/>
              <w:t>способа</w:t>
            </w:r>
          </w:p>
        </w:tc>
      </w:tr>
      <w:tr w:rsidR="00D37493" w:rsidRPr="003D58FE" w:rsidTr="00D37493">
        <w:trPr>
          <w:trHeight w:val="322"/>
          <w:tblHeader/>
        </w:trPr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7493" w:rsidRPr="003D58FE" w:rsidRDefault="00D37493" w:rsidP="00D37493">
            <w:pPr>
              <w:jc w:val="center"/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7493" w:rsidRPr="003D58FE" w:rsidRDefault="00D37493" w:rsidP="00D37493">
            <w:pPr>
              <w:jc w:val="center"/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7493" w:rsidRPr="003D58FE" w:rsidRDefault="00D37493" w:rsidP="00D37493">
            <w:pPr>
              <w:jc w:val="center"/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7493" w:rsidRPr="003D58FE" w:rsidRDefault="00D37493" w:rsidP="00D37493">
            <w:pPr>
              <w:jc w:val="center"/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4</w:t>
            </w:r>
          </w:p>
        </w:tc>
      </w:tr>
      <w:tr w:rsidR="00D37493" w:rsidRPr="003D58FE" w:rsidTr="00D37493">
        <w:trPr>
          <w:trHeight w:val="322"/>
        </w:trPr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Активы, обязательства, финансовый результат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jc w:val="center"/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00000000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Организация ведения бухгалтерского учета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Полномочия переданы централизованной бухгалтерии</w:t>
            </w:r>
          </w:p>
        </w:tc>
      </w:tr>
      <w:tr w:rsidR="00D37493" w:rsidRPr="003D58FE" w:rsidTr="00D37493">
        <w:trPr>
          <w:trHeight w:val="322"/>
        </w:trPr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Бланки строгой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jc w:val="center"/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00003000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Учет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По стоимости приобретения бланков</w:t>
            </w:r>
          </w:p>
        </w:tc>
      </w:tr>
      <w:tr w:rsidR="00D37493" w:rsidRPr="003D58FE" w:rsidTr="00D37493">
        <w:trPr>
          <w:trHeight w:val="322"/>
        </w:trPr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Основные средства в эксплуатации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jc w:val="center"/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00021000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Учет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По балансовой стоимости введенного в эксплуатацию объекта</w:t>
            </w:r>
          </w:p>
        </w:tc>
      </w:tr>
      <w:tr w:rsidR="00D37493" w:rsidRPr="003D58FE" w:rsidTr="00D37493">
        <w:trPr>
          <w:trHeight w:val="322"/>
        </w:trPr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jc w:val="center"/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10100000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Определение срока полезного использования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</w:t>
            </w:r>
          </w:p>
        </w:tc>
      </w:tr>
      <w:tr w:rsidR="00D37493" w:rsidRPr="003D58FE" w:rsidTr="00D37493">
        <w:trPr>
          <w:trHeight w:val="322"/>
        </w:trPr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jc w:val="center"/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10400000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Методы начисления амортизации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Линейный метод</w:t>
            </w:r>
          </w:p>
        </w:tc>
      </w:tr>
      <w:tr w:rsidR="00D37493" w:rsidRPr="003D58FE" w:rsidTr="00D37493">
        <w:trPr>
          <w:trHeight w:val="322"/>
        </w:trPr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jc w:val="center"/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10400000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Методы учета суммы амортизации при переоценке объекта основных средств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Пересчет накопленной амортизации пропорционально изменению первоначальной стоимости объекта основных средств таким образом, чтобы его остаточная стоимость после переоценки равнялась его переоцененной стоимости</w:t>
            </w:r>
          </w:p>
        </w:tc>
      </w:tr>
      <w:tr w:rsidR="00D37493" w:rsidRPr="003D58FE" w:rsidTr="00D37493">
        <w:trPr>
          <w:trHeight w:val="322"/>
        </w:trPr>
        <w:tc>
          <w:tcPr>
            <w:tcW w:w="2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Материальные запасы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jc w:val="center"/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10500000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Выбытие материальных запасов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7493" w:rsidRPr="003D58FE" w:rsidRDefault="00D37493" w:rsidP="00D37493">
            <w:pPr>
              <w:rPr>
                <w:color w:val="000000"/>
                <w:sz w:val="20"/>
                <w:szCs w:val="20"/>
              </w:rPr>
            </w:pPr>
            <w:r w:rsidRPr="003D58FE">
              <w:rPr>
                <w:color w:val="000000"/>
                <w:sz w:val="20"/>
                <w:szCs w:val="20"/>
              </w:rPr>
              <w:t>По средней фактической стоимости</w:t>
            </w:r>
          </w:p>
        </w:tc>
      </w:tr>
    </w:tbl>
    <w:p w:rsidR="00D37493" w:rsidRDefault="00D37493" w:rsidP="00543DA0">
      <w:pPr>
        <w:suppressAutoHyphens/>
        <w:autoSpaceDE w:val="0"/>
        <w:autoSpaceDN w:val="0"/>
        <w:adjustRightInd w:val="0"/>
        <w:spacing w:before="120"/>
        <w:ind w:firstLine="567"/>
        <w:jc w:val="center"/>
        <w:rPr>
          <w:rFonts w:hAnsi="Liberation Serif"/>
          <w:i/>
          <w:color w:val="000000"/>
          <w:kern w:val="1"/>
          <w:lang w:bidi="hi-IN"/>
        </w:rPr>
      </w:pPr>
    </w:p>
    <w:p w:rsidR="00543DA0" w:rsidRDefault="00543DA0" w:rsidP="00543DA0">
      <w:pPr>
        <w:suppressAutoHyphens/>
        <w:autoSpaceDE w:val="0"/>
        <w:autoSpaceDN w:val="0"/>
        <w:adjustRightInd w:val="0"/>
        <w:ind w:firstLine="567"/>
        <w:jc w:val="both"/>
        <w:rPr>
          <w:color w:val="000000"/>
          <w:kern w:val="1"/>
          <w:lang w:bidi="hi-IN"/>
        </w:rPr>
      </w:pPr>
      <w:proofErr w:type="gramStart"/>
      <w:r w:rsidRPr="002D4D8E">
        <w:rPr>
          <w:color w:val="000000"/>
          <w:kern w:val="1"/>
          <w:lang w:bidi="hi-IN"/>
        </w:rPr>
        <w:t>Основные положения учетной политики, раскрывающие за отчетный период особенности отражения в бюджетном учете операций с активами и обязательствами в части установленного нормативными правовыми актами, регулирующими ведение бюджетного учета, права самостоятельного определения таких особенностей и отраслевых особенностей бюджетного учета отражены в табличной части Пояснительной записки Таблица N 4 "Сведения об основных положениях учетной политики"</w:t>
      </w:r>
      <w:r w:rsidR="00A41F8B">
        <w:rPr>
          <w:color w:val="000000"/>
          <w:kern w:val="1"/>
          <w:lang w:bidi="hi-IN"/>
        </w:rPr>
        <w:t>.</w:t>
      </w:r>
      <w:proofErr w:type="gramEnd"/>
    </w:p>
    <w:p w:rsidR="00A41F8B" w:rsidRDefault="00A41F8B" w:rsidP="00A41F8B">
      <w:pPr>
        <w:pStyle w:val="ConsNormal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Распоряжения № 24-р от 31.10.2024 года </w:t>
      </w:r>
      <w:r w:rsidRPr="001B6420">
        <w:rPr>
          <w:rFonts w:ascii="Times New Roman" w:hAnsi="Times New Roman"/>
          <w:sz w:val="24"/>
          <w:szCs w:val="24"/>
        </w:rPr>
        <w:t>с 01.11.202</w:t>
      </w:r>
      <w:r w:rsidR="001B6420" w:rsidRPr="001B6420">
        <w:rPr>
          <w:rFonts w:ascii="Times New Roman" w:hAnsi="Times New Roman"/>
          <w:sz w:val="24"/>
          <w:szCs w:val="24"/>
        </w:rPr>
        <w:t>4 года по 29</w:t>
      </w:r>
      <w:r w:rsidRPr="001B6420">
        <w:rPr>
          <w:rFonts w:ascii="Times New Roman" w:hAnsi="Times New Roman"/>
          <w:sz w:val="24"/>
          <w:szCs w:val="24"/>
        </w:rPr>
        <w:t>.11.202</w:t>
      </w:r>
      <w:r w:rsidR="001B6420" w:rsidRPr="001B642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была проведена инвентаризация основных средств, товарно-материальных ценностей, денежных средств, дебиторской и кредиторской задолженности в целях подтверждения показателей годовой бюджетной отчетности. По результатам инвентаризации имущества и обязательств расхождений фактического наличия с данными бухгалтерского учета не выявлено.</w:t>
      </w:r>
    </w:p>
    <w:p w:rsidR="005E4B20" w:rsidRDefault="005E4B20" w:rsidP="00A41F8B">
      <w:pPr>
        <w:pStyle w:val="ConsNormal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22AD8" w:rsidRPr="00E20366" w:rsidRDefault="00022AD8" w:rsidP="00022AD8">
      <w:pPr>
        <w:tabs>
          <w:tab w:val="left" w:pos="1440"/>
        </w:tabs>
        <w:suppressAutoHyphens/>
        <w:autoSpaceDE w:val="0"/>
        <w:autoSpaceDN w:val="0"/>
        <w:adjustRightInd w:val="0"/>
        <w:jc w:val="center"/>
        <w:rPr>
          <w:bCs/>
          <w:i/>
          <w:color w:val="000000"/>
          <w:kern w:val="1"/>
          <w:u w:val="single"/>
          <w:lang w:bidi="hi-IN"/>
        </w:rPr>
      </w:pPr>
      <w:r w:rsidRPr="00E20366">
        <w:rPr>
          <w:bCs/>
          <w:i/>
          <w:color w:val="000000"/>
          <w:kern w:val="1"/>
          <w:u w:val="single"/>
          <w:lang w:bidi="hi-IN"/>
        </w:rPr>
        <w:t>Прочие вопросы деятельности субъекта бюджетной отчетности (Таблица №16)</w:t>
      </w:r>
    </w:p>
    <w:p w:rsidR="00022AD8" w:rsidRPr="00E20366" w:rsidRDefault="00022AD8" w:rsidP="00022AD8">
      <w:pPr>
        <w:tabs>
          <w:tab w:val="left" w:pos="1440"/>
        </w:tabs>
        <w:suppressAutoHyphens/>
        <w:autoSpaceDE w:val="0"/>
        <w:autoSpaceDN w:val="0"/>
        <w:adjustRightInd w:val="0"/>
        <w:rPr>
          <w:color w:val="000000"/>
          <w:kern w:val="1"/>
          <w:lang w:bidi="hi-I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0"/>
        <w:gridCol w:w="3118"/>
        <w:gridCol w:w="4869"/>
      </w:tblGrid>
      <w:tr w:rsidR="00022AD8" w:rsidRPr="00E20366" w:rsidTr="009A39EB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lang w:bidi="hi-IN"/>
              </w:rPr>
            </w:pPr>
            <w:bookmarkStart w:id="29" w:name="sub_503160160"/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Наименование</w:t>
            </w:r>
            <w:bookmarkEnd w:id="29"/>
          </w:p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отчета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Код</w:t>
            </w:r>
          </w:p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строки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Показатель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Пояснения</w:t>
            </w:r>
          </w:p>
        </w:tc>
      </w:tr>
      <w:tr w:rsidR="00022AD8" w:rsidRPr="00AA0011" w:rsidTr="009A39EB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3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4</w:t>
            </w:r>
          </w:p>
        </w:tc>
      </w:tr>
      <w:tr w:rsidR="00022AD8" w:rsidRPr="00AA0011" w:rsidTr="00B32028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</w:tcPr>
          <w:p w:rsidR="00022AD8" w:rsidRPr="00E32503" w:rsidRDefault="00465C91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lang w:bidi="hi-IN"/>
              </w:rPr>
            </w:pPr>
            <w:hyperlink w:anchor="sub_503160886" w:history="1">
              <w:r w:rsidR="00022AD8" w:rsidRPr="00E32503">
                <w:rPr>
                  <w:color w:val="0066CC"/>
                  <w:kern w:val="1"/>
                  <w:sz w:val="20"/>
                  <w:szCs w:val="20"/>
                  <w:u w:val="single"/>
                  <w:lang w:bidi="hi-IN"/>
                </w:rPr>
                <w:t>Таблица N 6</w:t>
              </w:r>
            </w:hyperlink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2AD8" w:rsidRPr="00E32503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color w:val="000000"/>
                <w:kern w:val="1"/>
                <w:sz w:val="20"/>
                <w:szCs w:val="20"/>
                <w:lang w:bidi="hi-IN"/>
              </w:rPr>
            </w:pPr>
            <w:bookmarkStart w:id="30" w:name="sub_503160161"/>
            <w:r w:rsidRPr="00E32503">
              <w:rPr>
                <w:color w:val="000000"/>
                <w:kern w:val="1"/>
                <w:sz w:val="20"/>
                <w:szCs w:val="20"/>
                <w:lang w:bidi="hi-IN"/>
              </w:rPr>
              <w:t>010</w:t>
            </w:r>
            <w:bookmarkEnd w:id="30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2AD8" w:rsidRPr="00E32503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E32503">
              <w:rPr>
                <w:color w:val="000000"/>
                <w:kern w:val="1"/>
                <w:sz w:val="20"/>
                <w:szCs w:val="20"/>
                <w:lang w:bidi="hi-IN"/>
              </w:rPr>
              <w:t>Годовая инвентаризация проведена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2AD8" w:rsidRPr="00E32503" w:rsidRDefault="00B32028" w:rsidP="00B32028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highlight w:val="yellow"/>
                <w:lang w:bidi="hi-IN"/>
              </w:rPr>
            </w:pPr>
            <w:r w:rsidRPr="00B32028">
              <w:rPr>
                <w:color w:val="000000"/>
                <w:kern w:val="1"/>
                <w:sz w:val="20"/>
                <w:szCs w:val="20"/>
                <w:lang w:bidi="hi-IN"/>
              </w:rPr>
              <w:t xml:space="preserve">Распоряжение № 24-р от 31.10.2024 </w:t>
            </w:r>
          </w:p>
        </w:tc>
      </w:tr>
      <w:tr w:rsidR="00022AD8" w:rsidRPr="00AA0011" w:rsidTr="009A39EB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22AD8" w:rsidRPr="00CA6788" w:rsidRDefault="00465C91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lang w:bidi="hi-IN"/>
              </w:rPr>
            </w:pPr>
            <w:hyperlink w:anchor="sub_503296" w:history="1">
              <w:r w:rsidR="00022AD8" w:rsidRPr="00CA6788">
                <w:rPr>
                  <w:color w:val="0066CC"/>
                  <w:kern w:val="1"/>
                  <w:sz w:val="20"/>
                  <w:szCs w:val="20"/>
                  <w:u w:val="single"/>
                  <w:lang w:bidi="hi-IN"/>
                </w:rPr>
                <w:t>0503296</w:t>
              </w:r>
            </w:hyperlink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2AD8" w:rsidRPr="00CA6788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color w:val="000000"/>
                <w:kern w:val="1"/>
                <w:sz w:val="20"/>
                <w:szCs w:val="20"/>
                <w:lang w:bidi="hi-IN"/>
              </w:rPr>
            </w:pPr>
            <w:bookmarkStart w:id="31" w:name="sub_503160162"/>
            <w:r w:rsidRPr="00CA6788">
              <w:rPr>
                <w:color w:val="000000"/>
                <w:kern w:val="1"/>
                <w:sz w:val="20"/>
                <w:szCs w:val="20"/>
                <w:lang w:bidi="hi-IN"/>
              </w:rPr>
              <w:t>020</w:t>
            </w:r>
            <w:bookmarkEnd w:id="31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2AD8" w:rsidRPr="00CA6788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CA6788">
              <w:rPr>
                <w:color w:val="000000"/>
                <w:kern w:val="1"/>
                <w:sz w:val="20"/>
                <w:szCs w:val="20"/>
                <w:lang w:bidi="hi-IN"/>
              </w:rPr>
              <w:t>Информация о задолженности по исполнительным документам и о правовом основании ее возникновения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2AD8" w:rsidRPr="00CA6788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color w:val="000000"/>
                <w:kern w:val="1"/>
                <w:sz w:val="20"/>
                <w:szCs w:val="20"/>
                <w:lang w:bidi="hi-IN"/>
              </w:rPr>
              <w:t xml:space="preserve">Задолженность отсутствует </w:t>
            </w:r>
          </w:p>
        </w:tc>
      </w:tr>
      <w:tr w:rsidR="00022AD8" w:rsidRPr="00AA0011" w:rsidTr="009A39EB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color w:val="000000"/>
                <w:kern w:val="1"/>
                <w:sz w:val="20"/>
                <w:szCs w:val="20"/>
                <w:lang w:bidi="hi-IN"/>
              </w:rPr>
            </w:pPr>
            <w:bookmarkStart w:id="32" w:name="sub_503160163"/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030</w:t>
            </w:r>
            <w:bookmarkEnd w:id="32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Корреспонденция счетов бюджетного учета, утвержденная субъектом учета (централизованной бухгалтерией)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Х</w:t>
            </w:r>
          </w:p>
        </w:tc>
      </w:tr>
      <w:tr w:rsidR="00022AD8" w:rsidRPr="00AA0011" w:rsidTr="009A39EB"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color w:val="000000"/>
                <w:kern w:val="1"/>
                <w:sz w:val="20"/>
                <w:szCs w:val="20"/>
                <w:lang w:bidi="hi-IN"/>
              </w:rPr>
            </w:pPr>
            <w:bookmarkStart w:id="33" w:name="sub_503160164"/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040</w:t>
            </w:r>
            <w:bookmarkEnd w:id="33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 xml:space="preserve">Перечень форм отчетности, не </w:t>
            </w:r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lastRenderedPageBreak/>
              <w:t>включенных в состав бюджетной отчетности за отчетный период ввиду отсутствия числовых значений показателей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2AD8" w:rsidRPr="00CF62C5" w:rsidRDefault="00022AD8" w:rsidP="009A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</w:t>
            </w:r>
            <w:r w:rsidRPr="00CF62C5">
              <w:rPr>
                <w:sz w:val="20"/>
                <w:szCs w:val="20"/>
              </w:rPr>
              <w:t>.0503117-НП «</w:t>
            </w:r>
            <w:r w:rsidRPr="00CF62C5">
              <w:rPr>
                <w:color w:val="000000"/>
                <w:sz w:val="20"/>
                <w:szCs w:val="20"/>
              </w:rPr>
              <w:t xml:space="preserve">Отчет об исполнении бюджета (по </w:t>
            </w:r>
            <w:r w:rsidRPr="00CF62C5">
              <w:rPr>
                <w:color w:val="000000"/>
                <w:sz w:val="20"/>
                <w:szCs w:val="20"/>
              </w:rPr>
              <w:lastRenderedPageBreak/>
              <w:t>национальным проектам)</w:t>
            </w:r>
            <w:r w:rsidRPr="00CF62C5">
              <w:rPr>
                <w:sz w:val="20"/>
                <w:szCs w:val="20"/>
              </w:rPr>
              <w:t>»</w:t>
            </w:r>
          </w:p>
          <w:p w:rsidR="00022AD8" w:rsidRPr="008A13B3" w:rsidRDefault="00022AD8" w:rsidP="009A39EB">
            <w:pPr>
              <w:jc w:val="both"/>
              <w:rPr>
                <w:sz w:val="20"/>
                <w:szCs w:val="20"/>
              </w:rPr>
            </w:pPr>
            <w:r w:rsidRPr="008A13B3">
              <w:rPr>
                <w:sz w:val="20"/>
                <w:szCs w:val="20"/>
              </w:rPr>
              <w:t>Ф. 0503125 Справка по консолидируемым расчетам</w:t>
            </w:r>
          </w:p>
          <w:p w:rsidR="00022AD8" w:rsidRPr="008A13B3" w:rsidRDefault="00022AD8" w:rsidP="009A39EB">
            <w:pPr>
              <w:jc w:val="both"/>
              <w:rPr>
                <w:sz w:val="20"/>
                <w:szCs w:val="20"/>
              </w:rPr>
            </w:pPr>
            <w:r w:rsidRPr="008A13B3">
              <w:rPr>
                <w:sz w:val="20"/>
                <w:szCs w:val="20"/>
              </w:rPr>
              <w:t>Ф. 0503127</w:t>
            </w:r>
            <w:r w:rsidRPr="008A13B3">
              <w:rPr>
                <w:sz w:val="20"/>
                <w:szCs w:val="20"/>
                <w:lang w:val="en-US"/>
              </w:rPr>
              <w:t>N</w:t>
            </w:r>
            <w:r w:rsidRPr="008A13B3">
              <w:rPr>
                <w:sz w:val="20"/>
                <w:szCs w:val="20"/>
              </w:rPr>
              <w:t xml:space="preserve"> Отчет о бюджетных назначениях</w:t>
            </w:r>
          </w:p>
          <w:p w:rsidR="00022AD8" w:rsidRPr="008A13B3" w:rsidRDefault="00022AD8" w:rsidP="009A39EB">
            <w:pPr>
              <w:jc w:val="both"/>
              <w:rPr>
                <w:sz w:val="20"/>
                <w:szCs w:val="20"/>
              </w:rPr>
            </w:pPr>
            <w:r w:rsidRPr="008A13B3">
              <w:rPr>
                <w:sz w:val="20"/>
                <w:szCs w:val="20"/>
              </w:rPr>
              <w:t>ф. 0503128-НП Отчет о бюджетных обязательствах (по национальным проектам)</w:t>
            </w:r>
          </w:p>
          <w:p w:rsidR="00022AD8" w:rsidRPr="008A13B3" w:rsidRDefault="00022AD8" w:rsidP="009A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Ф</w:t>
            </w:r>
            <w:r w:rsidRPr="008A13B3">
              <w:rPr>
                <w:sz w:val="20"/>
                <w:szCs w:val="20"/>
                <w:lang w:eastAsia="zh-CN"/>
              </w:rPr>
              <w:t>. 0</w:t>
            </w:r>
            <w:r w:rsidRPr="008A13B3">
              <w:rPr>
                <w:sz w:val="20"/>
                <w:szCs w:val="20"/>
              </w:rPr>
              <w:t>503173 SVR Сведения об изменении остатков валюты баланса. Средства во временном распоряжении</w:t>
            </w:r>
            <w:r w:rsidRPr="008A13B3">
              <w:rPr>
                <w:sz w:val="20"/>
                <w:szCs w:val="20"/>
              </w:rPr>
              <w:tab/>
            </w:r>
          </w:p>
          <w:p w:rsidR="00022AD8" w:rsidRPr="008A13B3" w:rsidRDefault="00022AD8" w:rsidP="009A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8A13B3">
              <w:rPr>
                <w:sz w:val="20"/>
                <w:szCs w:val="20"/>
              </w:rPr>
              <w:t>. 0503184 "Справка о суммах консолидируемых поступлений, подлежащих зачислению на счет бюджета";</w:t>
            </w:r>
          </w:p>
          <w:p w:rsidR="00022AD8" w:rsidRPr="008A13B3" w:rsidRDefault="00022AD8" w:rsidP="009A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8A13B3">
              <w:rPr>
                <w:sz w:val="20"/>
                <w:szCs w:val="20"/>
              </w:rPr>
              <w:t>.0503190 «</w:t>
            </w:r>
            <w:hyperlink r:id="rId12" w:history="1">
              <w:r w:rsidRPr="008A13B3">
                <w:rPr>
                  <w:sz w:val="20"/>
                  <w:szCs w:val="20"/>
                  <w:shd w:val="clear" w:color="auto" w:fill="FFFFFF"/>
                </w:rPr>
                <w:t>Сведения о вложениях в объекты недвижимого имущества, объектах незавершенного строительства» </w:t>
              </w:r>
            </w:hyperlink>
          </w:p>
          <w:p w:rsidR="00022AD8" w:rsidRPr="008A13B3" w:rsidRDefault="00022AD8" w:rsidP="009A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8A13B3">
              <w:rPr>
                <w:sz w:val="20"/>
                <w:szCs w:val="20"/>
              </w:rPr>
              <w:t xml:space="preserve">.0503296 "Сведения об исполнении  судебных решений по денежным обязательствам бюджета"; </w:t>
            </w:r>
          </w:p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>Ф</w:t>
            </w:r>
            <w:r w:rsidRPr="008A13B3">
              <w:rPr>
                <w:sz w:val="20"/>
                <w:szCs w:val="20"/>
              </w:rPr>
              <w:t>. 0503324 "Отчет об использовании межбюджетных трансфертов из федерального бюджета субъектами РФ, МО и ТГВФ".</w:t>
            </w:r>
          </w:p>
        </w:tc>
      </w:tr>
      <w:tr w:rsidR="00022AD8" w:rsidRPr="00AA0011" w:rsidTr="009A39EB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color w:val="000000"/>
                <w:kern w:val="1"/>
                <w:sz w:val="20"/>
                <w:szCs w:val="20"/>
                <w:lang w:bidi="hi-IN"/>
              </w:rPr>
            </w:pPr>
            <w:bookmarkStart w:id="34" w:name="sub_503160165"/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050</w:t>
            </w:r>
            <w:bookmarkEnd w:id="34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color w:val="000000"/>
                <w:kern w:val="1"/>
                <w:sz w:val="20"/>
                <w:szCs w:val="20"/>
                <w:lang w:bidi="hi-IN"/>
              </w:rPr>
            </w:pPr>
            <w:r w:rsidRPr="00E20366">
              <w:rPr>
                <w:color w:val="000000"/>
                <w:kern w:val="1"/>
                <w:sz w:val="20"/>
                <w:szCs w:val="20"/>
                <w:lang w:bidi="hi-IN"/>
              </w:rPr>
              <w:t>Иной показатель: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AD8" w:rsidRPr="00E20366" w:rsidRDefault="00022AD8" w:rsidP="009A39EB">
            <w:pPr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rPr>
                <w:color w:val="000000"/>
                <w:kern w:val="1"/>
                <w:sz w:val="20"/>
                <w:szCs w:val="20"/>
                <w:lang w:bidi="hi-IN"/>
              </w:rPr>
            </w:pPr>
          </w:p>
        </w:tc>
      </w:tr>
    </w:tbl>
    <w:p w:rsidR="00022AD8" w:rsidRPr="00657F20" w:rsidRDefault="00022AD8" w:rsidP="00022AD8">
      <w:pPr>
        <w:suppressAutoHyphens/>
        <w:autoSpaceDE w:val="0"/>
        <w:autoSpaceDN w:val="0"/>
        <w:adjustRightInd w:val="0"/>
        <w:ind w:firstLine="567"/>
        <w:jc w:val="center"/>
      </w:pPr>
    </w:p>
    <w:p w:rsidR="00022AD8" w:rsidRPr="00657F20" w:rsidRDefault="00022AD8" w:rsidP="00022AD8">
      <w:pPr>
        <w:pStyle w:val="Con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657F20">
        <w:rPr>
          <w:rFonts w:ascii="Times New Roman" w:hAnsi="Times New Roman"/>
          <w:i/>
          <w:sz w:val="24"/>
          <w:szCs w:val="24"/>
        </w:rPr>
        <w:t>Сведения об исполнении судебных решений по денежным обязательствам бюджета (ф. 0503296)</w:t>
      </w:r>
    </w:p>
    <w:p w:rsidR="00022AD8" w:rsidRDefault="0075445B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Курумбельскому сельскому поселению от МУП «Теплоснабжение» был выставлен исполнительный лист </w:t>
      </w:r>
      <w:r w:rsidR="00A709A6">
        <w:rPr>
          <w:rFonts w:ascii="Times New Roman" w:hAnsi="Times New Roman"/>
          <w:sz w:val="24"/>
          <w:szCs w:val="24"/>
        </w:rPr>
        <w:t xml:space="preserve">от 29.01.2024 года №46-20457/2023 </w:t>
      </w:r>
      <w:r w:rsidR="002303E5">
        <w:rPr>
          <w:rFonts w:ascii="Times New Roman" w:hAnsi="Times New Roman"/>
          <w:sz w:val="24"/>
          <w:szCs w:val="24"/>
        </w:rPr>
        <w:t>на сумму 333</w:t>
      </w:r>
      <w:r w:rsidR="005E4B20">
        <w:rPr>
          <w:rFonts w:ascii="Times New Roman" w:hAnsi="Times New Roman"/>
          <w:sz w:val="24"/>
          <w:szCs w:val="24"/>
        </w:rPr>
        <w:t xml:space="preserve"> </w:t>
      </w:r>
      <w:r w:rsidR="002303E5">
        <w:rPr>
          <w:rFonts w:ascii="Times New Roman" w:hAnsi="Times New Roman"/>
          <w:sz w:val="24"/>
          <w:szCs w:val="24"/>
        </w:rPr>
        <w:t xml:space="preserve">038,28 рублей. </w:t>
      </w:r>
      <w:r w:rsidR="00A709A6">
        <w:rPr>
          <w:rFonts w:ascii="Times New Roman" w:hAnsi="Times New Roman"/>
          <w:sz w:val="24"/>
          <w:szCs w:val="24"/>
        </w:rPr>
        <w:t>Сумма уплачена полностью</w:t>
      </w:r>
      <w:r w:rsidR="002303E5">
        <w:rPr>
          <w:rFonts w:ascii="Times New Roman" w:hAnsi="Times New Roman"/>
          <w:sz w:val="24"/>
          <w:szCs w:val="24"/>
        </w:rPr>
        <w:t xml:space="preserve">. На отчетную дату неисполненные </w:t>
      </w:r>
      <w:r w:rsidR="00022AD8" w:rsidRPr="00657F20">
        <w:rPr>
          <w:rFonts w:ascii="Times New Roman" w:hAnsi="Times New Roman"/>
          <w:sz w:val="24"/>
          <w:szCs w:val="24"/>
        </w:rPr>
        <w:t>судебные решения отсутствуют.</w:t>
      </w:r>
    </w:p>
    <w:p w:rsidR="005E4B20" w:rsidRDefault="005E4B20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E4B20" w:rsidRDefault="005E4B20" w:rsidP="00022AD8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30B30" w:rsidRDefault="00F30B30" w:rsidP="00F30B30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Ввиду отсутствия числовых значений по отдельным показателям годового отчета за 2024 год не включены в состав бюджетной отчетности следующие формы: </w:t>
      </w:r>
    </w:p>
    <w:p w:rsidR="00F30B30" w:rsidRDefault="00F30B30" w:rsidP="00F30B30">
      <w:pPr>
        <w:ind w:firstLine="851"/>
        <w:jc w:val="both"/>
      </w:pPr>
      <w:r>
        <w:t>ф.0503166 «Сведения об исполнении мероприятий в рамках целевых программ»</w:t>
      </w:r>
    </w:p>
    <w:p w:rsidR="00F30B30" w:rsidRDefault="00F30B30" w:rsidP="00F30B30">
      <w:pPr>
        <w:ind w:firstLine="851"/>
        <w:jc w:val="both"/>
      </w:pPr>
      <w:r>
        <w:t>ф.0503167 «Сведения о целевых иностранных кредитах»</w:t>
      </w:r>
    </w:p>
    <w:p w:rsidR="00F30B30" w:rsidRDefault="00F30B30" w:rsidP="00F30B30">
      <w:pPr>
        <w:ind w:firstLine="851"/>
        <w:jc w:val="both"/>
      </w:pPr>
      <w:r>
        <w:t>ф.0503171 «Сведения о финансовых вложениях получателя бюджетных средств, администратора источников финансирования дефицита бюджета»</w:t>
      </w:r>
    </w:p>
    <w:p w:rsidR="00F30B30" w:rsidRDefault="00F30B30" w:rsidP="00F30B30">
      <w:pPr>
        <w:ind w:firstLine="851"/>
        <w:jc w:val="both"/>
      </w:pPr>
      <w:r>
        <w:t>ф.0503172 «Сведения о государственном (муниципальном) долге, предоставленных бюджетных кредитах»</w:t>
      </w:r>
    </w:p>
    <w:p w:rsidR="00F30B30" w:rsidRDefault="00F30B30" w:rsidP="00F30B30">
      <w:pPr>
        <w:ind w:firstLine="851"/>
        <w:jc w:val="both"/>
      </w:pPr>
      <w:r>
        <w:t>ф.0503174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</w:t>
      </w:r>
    </w:p>
    <w:p w:rsidR="00F30B30" w:rsidRDefault="00F30B30" w:rsidP="00F30B30">
      <w:pPr>
        <w:ind w:firstLine="851"/>
        <w:jc w:val="both"/>
      </w:pPr>
      <w:r>
        <w:t>ф.0503184 «Справка о суммах консолидируемых поступлений, подлежащих зачислению на счет бюджета»</w:t>
      </w:r>
    </w:p>
    <w:p w:rsidR="00F30B30" w:rsidRDefault="00F30B30" w:rsidP="00F30B30">
      <w:pPr>
        <w:ind w:firstLine="851"/>
        <w:jc w:val="both"/>
      </w:pPr>
      <w:r>
        <w:t>ф.0503190 «Сведения о вложениях в объекты недвижимого имущества, объектах незавершенного строительства»</w:t>
      </w:r>
    </w:p>
    <w:p w:rsidR="00F30B30" w:rsidRDefault="00F30B30" w:rsidP="00F30B30">
      <w:pPr>
        <w:ind w:firstLine="851"/>
        <w:jc w:val="both"/>
      </w:pPr>
      <w:r>
        <w:t>ф.0503295 «Сведения об исполнении судебных решений по денежным обязательствам учреждения»</w:t>
      </w:r>
    </w:p>
    <w:p w:rsidR="00F30B30" w:rsidRDefault="00F30B30" w:rsidP="00F30B30">
      <w:pPr>
        <w:ind w:firstLine="851"/>
        <w:jc w:val="both"/>
      </w:pPr>
      <w:r>
        <w:t>ф.0503324 «Отчет об использовании межбюджетных трансфертов из федерального бюджета субъектами РФ, МО и ТГВФ».</w:t>
      </w:r>
    </w:p>
    <w:p w:rsidR="00F30B30" w:rsidRPr="00657F20" w:rsidRDefault="00F30B30" w:rsidP="00022AD8">
      <w:pPr>
        <w:pStyle w:val="ConsNormal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6952E8" w:rsidRPr="002D4D8E" w:rsidRDefault="006952E8" w:rsidP="006952E8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6952E8" w:rsidRPr="002D4D8E" w:rsidRDefault="006952E8" w:rsidP="006952E8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6952E8" w:rsidRPr="002D4D8E" w:rsidTr="00847DDE">
        <w:tc>
          <w:tcPr>
            <w:tcW w:w="4998" w:type="dxa"/>
            <w:shd w:val="clear" w:color="auto" w:fill="auto"/>
          </w:tcPr>
          <w:p w:rsidR="006952E8" w:rsidRPr="002D4D8E" w:rsidRDefault="006952E8" w:rsidP="00847DDE">
            <w:pPr>
              <w:pStyle w:val="ConsNormal"/>
              <w:ind w:firstLine="0"/>
              <w:jc w:val="both"/>
              <w:rPr>
                <w:rFonts w:ascii="Times New Roman" w:hAnsi="Times New Roman"/>
                <w:color w:val="F2F2F2"/>
                <w:sz w:val="24"/>
                <w:szCs w:val="24"/>
              </w:rPr>
            </w:pPr>
          </w:p>
          <w:p w:rsidR="006952E8" w:rsidRPr="002D4D8E" w:rsidRDefault="006952E8" w:rsidP="00847DDE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D8E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CC2A3A" w:rsidRPr="002D4D8E">
              <w:rPr>
                <w:rFonts w:ascii="Times New Roman" w:hAnsi="Times New Roman"/>
                <w:sz w:val="24"/>
                <w:szCs w:val="24"/>
              </w:rPr>
              <w:t>Курумбельского</w:t>
            </w:r>
          </w:p>
          <w:p w:rsidR="006952E8" w:rsidRPr="002D4D8E" w:rsidRDefault="006952E8" w:rsidP="00847DDE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D8E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4999" w:type="dxa"/>
            <w:shd w:val="clear" w:color="auto" w:fill="auto"/>
            <w:vAlign w:val="bottom"/>
          </w:tcPr>
          <w:p w:rsidR="006952E8" w:rsidRPr="002D4D8E" w:rsidRDefault="001F2968" w:rsidP="001F2968">
            <w:pPr>
              <w:pStyle w:val="ConsNormal"/>
              <w:ind w:right="282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4D8E">
              <w:rPr>
                <w:rFonts w:ascii="Times New Roman" w:hAnsi="Times New Roman"/>
                <w:sz w:val="24"/>
                <w:szCs w:val="24"/>
              </w:rPr>
              <w:t>И.В.</w:t>
            </w:r>
            <w:r w:rsidR="006952E8" w:rsidRPr="002D4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4D8E">
              <w:rPr>
                <w:rFonts w:ascii="Times New Roman" w:hAnsi="Times New Roman"/>
                <w:sz w:val="24"/>
                <w:szCs w:val="24"/>
              </w:rPr>
              <w:t>Похильчук</w:t>
            </w:r>
            <w:proofErr w:type="spellEnd"/>
          </w:p>
        </w:tc>
      </w:tr>
    </w:tbl>
    <w:p w:rsidR="00C70764" w:rsidRPr="00870781" w:rsidRDefault="00C70764" w:rsidP="00870781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70764" w:rsidRPr="00870781" w:rsidSect="009C128F">
      <w:pgSz w:w="11907" w:h="16840" w:code="9"/>
      <w:pgMar w:top="284" w:right="708" w:bottom="568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D62"/>
    <w:multiLevelType w:val="hybridMultilevel"/>
    <w:tmpl w:val="10247E9C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760A4"/>
    <w:multiLevelType w:val="hybridMultilevel"/>
    <w:tmpl w:val="8E7C9318"/>
    <w:lvl w:ilvl="0" w:tplc="1182FC7A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CCC1130"/>
    <w:multiLevelType w:val="multilevel"/>
    <w:tmpl w:val="93629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6F5EE5"/>
    <w:multiLevelType w:val="hybridMultilevel"/>
    <w:tmpl w:val="71C63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B297F"/>
    <w:multiLevelType w:val="hybridMultilevel"/>
    <w:tmpl w:val="68E0C1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98D2506"/>
    <w:multiLevelType w:val="hybridMultilevel"/>
    <w:tmpl w:val="A704A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8F55E4"/>
    <w:multiLevelType w:val="hybridMultilevel"/>
    <w:tmpl w:val="93629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92756B"/>
    <w:multiLevelType w:val="hybridMultilevel"/>
    <w:tmpl w:val="F37A1946"/>
    <w:lvl w:ilvl="0" w:tplc="ECAAB4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68746782"/>
    <w:multiLevelType w:val="hybridMultilevel"/>
    <w:tmpl w:val="03C4E018"/>
    <w:lvl w:ilvl="0" w:tplc="1408F6F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718A7B39"/>
    <w:multiLevelType w:val="hybridMultilevel"/>
    <w:tmpl w:val="4162B5A8"/>
    <w:lvl w:ilvl="0" w:tplc="789C73D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752F5E0D"/>
    <w:multiLevelType w:val="hybridMultilevel"/>
    <w:tmpl w:val="D116ED36"/>
    <w:lvl w:ilvl="0" w:tplc="789C73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601615E"/>
    <w:multiLevelType w:val="hybridMultilevel"/>
    <w:tmpl w:val="594C4388"/>
    <w:lvl w:ilvl="0" w:tplc="A24247E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11"/>
  </w:num>
  <w:num w:numId="9">
    <w:abstractNumId w:val="4"/>
  </w:num>
  <w:num w:numId="10">
    <w:abstractNumId w:val="9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EF"/>
    <w:rsid w:val="00005B50"/>
    <w:rsid w:val="000112F8"/>
    <w:rsid w:val="00014C09"/>
    <w:rsid w:val="000177DF"/>
    <w:rsid w:val="00017808"/>
    <w:rsid w:val="00022AD8"/>
    <w:rsid w:val="00024966"/>
    <w:rsid w:val="00027CF7"/>
    <w:rsid w:val="00032AC4"/>
    <w:rsid w:val="00033EFB"/>
    <w:rsid w:val="00034873"/>
    <w:rsid w:val="00035A7E"/>
    <w:rsid w:val="00037133"/>
    <w:rsid w:val="000378FA"/>
    <w:rsid w:val="00045E19"/>
    <w:rsid w:val="00046E89"/>
    <w:rsid w:val="000525BA"/>
    <w:rsid w:val="00053FF3"/>
    <w:rsid w:val="00055BDB"/>
    <w:rsid w:val="00057A3C"/>
    <w:rsid w:val="00060BFF"/>
    <w:rsid w:val="00060F7F"/>
    <w:rsid w:val="00061B22"/>
    <w:rsid w:val="00061D5B"/>
    <w:rsid w:val="000665B1"/>
    <w:rsid w:val="00066DD1"/>
    <w:rsid w:val="00066FC6"/>
    <w:rsid w:val="000716ED"/>
    <w:rsid w:val="0007265B"/>
    <w:rsid w:val="00073CCF"/>
    <w:rsid w:val="00080FEB"/>
    <w:rsid w:val="000811E1"/>
    <w:rsid w:val="0008650F"/>
    <w:rsid w:val="000865EC"/>
    <w:rsid w:val="00087164"/>
    <w:rsid w:val="00092169"/>
    <w:rsid w:val="000944A5"/>
    <w:rsid w:val="00095DC4"/>
    <w:rsid w:val="000A4B62"/>
    <w:rsid w:val="000B0912"/>
    <w:rsid w:val="000B0CBC"/>
    <w:rsid w:val="000C223E"/>
    <w:rsid w:val="000C44C7"/>
    <w:rsid w:val="000C740B"/>
    <w:rsid w:val="000C7B79"/>
    <w:rsid w:val="000E0812"/>
    <w:rsid w:val="000E12FE"/>
    <w:rsid w:val="000E1C06"/>
    <w:rsid w:val="000E4776"/>
    <w:rsid w:val="000E56E9"/>
    <w:rsid w:val="000F283E"/>
    <w:rsid w:val="000F5843"/>
    <w:rsid w:val="000F725B"/>
    <w:rsid w:val="00102B91"/>
    <w:rsid w:val="00104C64"/>
    <w:rsid w:val="00110090"/>
    <w:rsid w:val="00115120"/>
    <w:rsid w:val="00125AB7"/>
    <w:rsid w:val="001309D4"/>
    <w:rsid w:val="0013251A"/>
    <w:rsid w:val="001343E5"/>
    <w:rsid w:val="00134452"/>
    <w:rsid w:val="00136C32"/>
    <w:rsid w:val="001402C9"/>
    <w:rsid w:val="001422DA"/>
    <w:rsid w:val="00143637"/>
    <w:rsid w:val="001452D1"/>
    <w:rsid w:val="00145C48"/>
    <w:rsid w:val="00146899"/>
    <w:rsid w:val="00150821"/>
    <w:rsid w:val="001564CF"/>
    <w:rsid w:val="0016079D"/>
    <w:rsid w:val="00160F8E"/>
    <w:rsid w:val="00162463"/>
    <w:rsid w:val="00163A0E"/>
    <w:rsid w:val="00164B30"/>
    <w:rsid w:val="001713D5"/>
    <w:rsid w:val="001723F3"/>
    <w:rsid w:val="00172833"/>
    <w:rsid w:val="001729DF"/>
    <w:rsid w:val="00175C1F"/>
    <w:rsid w:val="00175E50"/>
    <w:rsid w:val="00176AF0"/>
    <w:rsid w:val="00176C26"/>
    <w:rsid w:val="00177BD5"/>
    <w:rsid w:val="00181D71"/>
    <w:rsid w:val="00191E77"/>
    <w:rsid w:val="00195952"/>
    <w:rsid w:val="0019681F"/>
    <w:rsid w:val="001A051F"/>
    <w:rsid w:val="001A1182"/>
    <w:rsid w:val="001A4287"/>
    <w:rsid w:val="001B139C"/>
    <w:rsid w:val="001B1DFF"/>
    <w:rsid w:val="001B610E"/>
    <w:rsid w:val="001B6420"/>
    <w:rsid w:val="001C344E"/>
    <w:rsid w:val="001C52D6"/>
    <w:rsid w:val="001C762C"/>
    <w:rsid w:val="001C7AD4"/>
    <w:rsid w:val="001D07EB"/>
    <w:rsid w:val="001D0B23"/>
    <w:rsid w:val="001D1CBD"/>
    <w:rsid w:val="001D53C2"/>
    <w:rsid w:val="001E4136"/>
    <w:rsid w:val="001E52FE"/>
    <w:rsid w:val="001F2968"/>
    <w:rsid w:val="001F5FEF"/>
    <w:rsid w:val="002056D6"/>
    <w:rsid w:val="00207177"/>
    <w:rsid w:val="00210A94"/>
    <w:rsid w:val="00211DB4"/>
    <w:rsid w:val="002126A5"/>
    <w:rsid w:val="002128C2"/>
    <w:rsid w:val="00213361"/>
    <w:rsid w:val="00217601"/>
    <w:rsid w:val="00220E21"/>
    <w:rsid w:val="00224006"/>
    <w:rsid w:val="002303E5"/>
    <w:rsid w:val="00230C31"/>
    <w:rsid w:val="00234146"/>
    <w:rsid w:val="00235836"/>
    <w:rsid w:val="00236404"/>
    <w:rsid w:val="002377FF"/>
    <w:rsid w:val="002400D9"/>
    <w:rsid w:val="00240323"/>
    <w:rsid w:val="002407BA"/>
    <w:rsid w:val="00241AA3"/>
    <w:rsid w:val="00242929"/>
    <w:rsid w:val="002446B4"/>
    <w:rsid w:val="00244C70"/>
    <w:rsid w:val="00246E7A"/>
    <w:rsid w:val="002525CD"/>
    <w:rsid w:val="0025706A"/>
    <w:rsid w:val="00262269"/>
    <w:rsid w:val="00266821"/>
    <w:rsid w:val="00273C6E"/>
    <w:rsid w:val="00276992"/>
    <w:rsid w:val="002777F1"/>
    <w:rsid w:val="00286463"/>
    <w:rsid w:val="00287D0E"/>
    <w:rsid w:val="00292BD6"/>
    <w:rsid w:val="00293495"/>
    <w:rsid w:val="0029760F"/>
    <w:rsid w:val="002A40FF"/>
    <w:rsid w:val="002A4214"/>
    <w:rsid w:val="002A57E9"/>
    <w:rsid w:val="002A5960"/>
    <w:rsid w:val="002B03EC"/>
    <w:rsid w:val="002B2CF5"/>
    <w:rsid w:val="002B2D68"/>
    <w:rsid w:val="002B6562"/>
    <w:rsid w:val="002B76B6"/>
    <w:rsid w:val="002C23F3"/>
    <w:rsid w:val="002C3701"/>
    <w:rsid w:val="002C3727"/>
    <w:rsid w:val="002D11EA"/>
    <w:rsid w:val="002D16E5"/>
    <w:rsid w:val="002D310E"/>
    <w:rsid w:val="002D4D8E"/>
    <w:rsid w:val="002D7753"/>
    <w:rsid w:val="002D7EB8"/>
    <w:rsid w:val="002E406F"/>
    <w:rsid w:val="002F2ABD"/>
    <w:rsid w:val="002F4227"/>
    <w:rsid w:val="003019B5"/>
    <w:rsid w:val="003037C8"/>
    <w:rsid w:val="0030625D"/>
    <w:rsid w:val="00307D72"/>
    <w:rsid w:val="00311AF0"/>
    <w:rsid w:val="00312450"/>
    <w:rsid w:val="00312804"/>
    <w:rsid w:val="00315546"/>
    <w:rsid w:val="00315725"/>
    <w:rsid w:val="00320820"/>
    <w:rsid w:val="00321E06"/>
    <w:rsid w:val="00324655"/>
    <w:rsid w:val="00327207"/>
    <w:rsid w:val="003273F6"/>
    <w:rsid w:val="00331085"/>
    <w:rsid w:val="003340AC"/>
    <w:rsid w:val="00334FA7"/>
    <w:rsid w:val="00335925"/>
    <w:rsid w:val="0034218A"/>
    <w:rsid w:val="0034289E"/>
    <w:rsid w:val="003466A0"/>
    <w:rsid w:val="0035123C"/>
    <w:rsid w:val="003531E9"/>
    <w:rsid w:val="003540CA"/>
    <w:rsid w:val="0035530E"/>
    <w:rsid w:val="00356835"/>
    <w:rsid w:val="003576FA"/>
    <w:rsid w:val="0036220F"/>
    <w:rsid w:val="00362D20"/>
    <w:rsid w:val="003704FE"/>
    <w:rsid w:val="00371F07"/>
    <w:rsid w:val="003740D9"/>
    <w:rsid w:val="00376C7F"/>
    <w:rsid w:val="00384DA7"/>
    <w:rsid w:val="00385EB8"/>
    <w:rsid w:val="00387480"/>
    <w:rsid w:val="00387C2D"/>
    <w:rsid w:val="00390C54"/>
    <w:rsid w:val="003937C5"/>
    <w:rsid w:val="00395A34"/>
    <w:rsid w:val="003A508A"/>
    <w:rsid w:val="003A5532"/>
    <w:rsid w:val="003A6440"/>
    <w:rsid w:val="003A6BBE"/>
    <w:rsid w:val="003A7420"/>
    <w:rsid w:val="003B02EB"/>
    <w:rsid w:val="003B04F2"/>
    <w:rsid w:val="003B4CC0"/>
    <w:rsid w:val="003B5FEE"/>
    <w:rsid w:val="003B65C9"/>
    <w:rsid w:val="003B66CA"/>
    <w:rsid w:val="003C566D"/>
    <w:rsid w:val="003C5908"/>
    <w:rsid w:val="003D3AE7"/>
    <w:rsid w:val="003D3B2B"/>
    <w:rsid w:val="003D4747"/>
    <w:rsid w:val="003D491E"/>
    <w:rsid w:val="003E31CB"/>
    <w:rsid w:val="003E58CA"/>
    <w:rsid w:val="003E6F90"/>
    <w:rsid w:val="003F0087"/>
    <w:rsid w:val="004017DF"/>
    <w:rsid w:val="00404B89"/>
    <w:rsid w:val="00415234"/>
    <w:rsid w:val="004158D0"/>
    <w:rsid w:val="00420061"/>
    <w:rsid w:val="004210A5"/>
    <w:rsid w:val="0042139F"/>
    <w:rsid w:val="00440F6C"/>
    <w:rsid w:val="004421E3"/>
    <w:rsid w:val="004507A4"/>
    <w:rsid w:val="00451421"/>
    <w:rsid w:val="00451D2A"/>
    <w:rsid w:val="0045729A"/>
    <w:rsid w:val="0045782D"/>
    <w:rsid w:val="00457A43"/>
    <w:rsid w:val="00461133"/>
    <w:rsid w:val="00465C91"/>
    <w:rsid w:val="0046699E"/>
    <w:rsid w:val="004674AF"/>
    <w:rsid w:val="00471EAB"/>
    <w:rsid w:val="00472E36"/>
    <w:rsid w:val="00472E78"/>
    <w:rsid w:val="00476129"/>
    <w:rsid w:val="004802BB"/>
    <w:rsid w:val="00480529"/>
    <w:rsid w:val="00480821"/>
    <w:rsid w:val="004810B1"/>
    <w:rsid w:val="004829AE"/>
    <w:rsid w:val="0048322B"/>
    <w:rsid w:val="00485958"/>
    <w:rsid w:val="004910A1"/>
    <w:rsid w:val="00491D88"/>
    <w:rsid w:val="00492080"/>
    <w:rsid w:val="004928A0"/>
    <w:rsid w:val="004928CA"/>
    <w:rsid w:val="00493F5F"/>
    <w:rsid w:val="004A005A"/>
    <w:rsid w:val="004A424B"/>
    <w:rsid w:val="004A48DF"/>
    <w:rsid w:val="004A6678"/>
    <w:rsid w:val="004A6A34"/>
    <w:rsid w:val="004B24C8"/>
    <w:rsid w:val="004B5558"/>
    <w:rsid w:val="004B6E2C"/>
    <w:rsid w:val="004C11E3"/>
    <w:rsid w:val="004C2884"/>
    <w:rsid w:val="004C30D9"/>
    <w:rsid w:val="004C66BA"/>
    <w:rsid w:val="004C6D99"/>
    <w:rsid w:val="004C727F"/>
    <w:rsid w:val="004C7B2E"/>
    <w:rsid w:val="004D05D0"/>
    <w:rsid w:val="004D0BBF"/>
    <w:rsid w:val="004D0FCB"/>
    <w:rsid w:val="004D1FEE"/>
    <w:rsid w:val="004D436E"/>
    <w:rsid w:val="004D68FD"/>
    <w:rsid w:val="004E04EE"/>
    <w:rsid w:val="004E09CD"/>
    <w:rsid w:val="004E5535"/>
    <w:rsid w:val="004F1823"/>
    <w:rsid w:val="004F306F"/>
    <w:rsid w:val="004F429E"/>
    <w:rsid w:val="004F5903"/>
    <w:rsid w:val="004F6E69"/>
    <w:rsid w:val="004F7F2B"/>
    <w:rsid w:val="0050022E"/>
    <w:rsid w:val="00501958"/>
    <w:rsid w:val="0050273B"/>
    <w:rsid w:val="00503451"/>
    <w:rsid w:val="00505985"/>
    <w:rsid w:val="00507515"/>
    <w:rsid w:val="005110F7"/>
    <w:rsid w:val="0051167B"/>
    <w:rsid w:val="00511A7E"/>
    <w:rsid w:val="00512D04"/>
    <w:rsid w:val="00513EC4"/>
    <w:rsid w:val="0051463A"/>
    <w:rsid w:val="00515588"/>
    <w:rsid w:val="00516D78"/>
    <w:rsid w:val="00523EE5"/>
    <w:rsid w:val="0052437C"/>
    <w:rsid w:val="00526F67"/>
    <w:rsid w:val="00527E2A"/>
    <w:rsid w:val="00531416"/>
    <w:rsid w:val="0053341C"/>
    <w:rsid w:val="00540BFC"/>
    <w:rsid w:val="005414E2"/>
    <w:rsid w:val="005424DD"/>
    <w:rsid w:val="00543C0F"/>
    <w:rsid w:val="00543DA0"/>
    <w:rsid w:val="00543F29"/>
    <w:rsid w:val="00545F81"/>
    <w:rsid w:val="00550F21"/>
    <w:rsid w:val="00552A7D"/>
    <w:rsid w:val="005551F5"/>
    <w:rsid w:val="005570BD"/>
    <w:rsid w:val="005648E9"/>
    <w:rsid w:val="00571129"/>
    <w:rsid w:val="0057272A"/>
    <w:rsid w:val="00573905"/>
    <w:rsid w:val="0057720F"/>
    <w:rsid w:val="005819A2"/>
    <w:rsid w:val="0058218D"/>
    <w:rsid w:val="00584A37"/>
    <w:rsid w:val="00586593"/>
    <w:rsid w:val="005908B1"/>
    <w:rsid w:val="00591378"/>
    <w:rsid w:val="00593A70"/>
    <w:rsid w:val="005959E2"/>
    <w:rsid w:val="00596370"/>
    <w:rsid w:val="00597BB6"/>
    <w:rsid w:val="005A2503"/>
    <w:rsid w:val="005A73F4"/>
    <w:rsid w:val="005B04ED"/>
    <w:rsid w:val="005B2AB1"/>
    <w:rsid w:val="005B7301"/>
    <w:rsid w:val="005C091E"/>
    <w:rsid w:val="005C1F68"/>
    <w:rsid w:val="005C3FAB"/>
    <w:rsid w:val="005C4EDE"/>
    <w:rsid w:val="005C6024"/>
    <w:rsid w:val="005C60CE"/>
    <w:rsid w:val="005C765F"/>
    <w:rsid w:val="005C7D72"/>
    <w:rsid w:val="005D5E85"/>
    <w:rsid w:val="005E0140"/>
    <w:rsid w:val="005E0DE6"/>
    <w:rsid w:val="005E1135"/>
    <w:rsid w:val="005E140F"/>
    <w:rsid w:val="005E3190"/>
    <w:rsid w:val="005E4B20"/>
    <w:rsid w:val="005E5A37"/>
    <w:rsid w:val="005E71A9"/>
    <w:rsid w:val="005F025D"/>
    <w:rsid w:val="005F2FFC"/>
    <w:rsid w:val="005F7604"/>
    <w:rsid w:val="006018CB"/>
    <w:rsid w:val="00602BC9"/>
    <w:rsid w:val="006134D3"/>
    <w:rsid w:val="0061479B"/>
    <w:rsid w:val="00614871"/>
    <w:rsid w:val="0062098E"/>
    <w:rsid w:val="006242FA"/>
    <w:rsid w:val="00624B7B"/>
    <w:rsid w:val="006312F0"/>
    <w:rsid w:val="006373B0"/>
    <w:rsid w:val="00641769"/>
    <w:rsid w:val="006418C3"/>
    <w:rsid w:val="00642D8A"/>
    <w:rsid w:val="00645B0A"/>
    <w:rsid w:val="006501E9"/>
    <w:rsid w:val="00650794"/>
    <w:rsid w:val="00655098"/>
    <w:rsid w:val="00655E05"/>
    <w:rsid w:val="0065612A"/>
    <w:rsid w:val="0065678E"/>
    <w:rsid w:val="0065761B"/>
    <w:rsid w:val="00657C83"/>
    <w:rsid w:val="00660A17"/>
    <w:rsid w:val="00660AC7"/>
    <w:rsid w:val="00662050"/>
    <w:rsid w:val="00663F0B"/>
    <w:rsid w:val="00665390"/>
    <w:rsid w:val="00665672"/>
    <w:rsid w:val="006659FA"/>
    <w:rsid w:val="00666E91"/>
    <w:rsid w:val="00670FF7"/>
    <w:rsid w:val="00671B1E"/>
    <w:rsid w:val="00672D6C"/>
    <w:rsid w:val="00673452"/>
    <w:rsid w:val="00674068"/>
    <w:rsid w:val="0068051D"/>
    <w:rsid w:val="00681272"/>
    <w:rsid w:val="00682D7E"/>
    <w:rsid w:val="00683C61"/>
    <w:rsid w:val="00683D1F"/>
    <w:rsid w:val="00685D45"/>
    <w:rsid w:val="00693B3F"/>
    <w:rsid w:val="006942C1"/>
    <w:rsid w:val="00694C2E"/>
    <w:rsid w:val="006952E8"/>
    <w:rsid w:val="006954BD"/>
    <w:rsid w:val="00697284"/>
    <w:rsid w:val="006A0662"/>
    <w:rsid w:val="006A186E"/>
    <w:rsid w:val="006A3B79"/>
    <w:rsid w:val="006A49E2"/>
    <w:rsid w:val="006A54E0"/>
    <w:rsid w:val="006A5C24"/>
    <w:rsid w:val="006A7AEE"/>
    <w:rsid w:val="006B11BC"/>
    <w:rsid w:val="006B2946"/>
    <w:rsid w:val="006B2A77"/>
    <w:rsid w:val="006B309A"/>
    <w:rsid w:val="006B450E"/>
    <w:rsid w:val="006C4681"/>
    <w:rsid w:val="006C5C2D"/>
    <w:rsid w:val="006C749C"/>
    <w:rsid w:val="006C7674"/>
    <w:rsid w:val="006D0443"/>
    <w:rsid w:val="006D69B3"/>
    <w:rsid w:val="006E5644"/>
    <w:rsid w:val="006E5C37"/>
    <w:rsid w:val="006E6C44"/>
    <w:rsid w:val="006E738D"/>
    <w:rsid w:val="006E76AA"/>
    <w:rsid w:val="006F0646"/>
    <w:rsid w:val="006F2706"/>
    <w:rsid w:val="006F5809"/>
    <w:rsid w:val="006F7C2F"/>
    <w:rsid w:val="0070002D"/>
    <w:rsid w:val="00701761"/>
    <w:rsid w:val="00702288"/>
    <w:rsid w:val="007043A0"/>
    <w:rsid w:val="007049B2"/>
    <w:rsid w:val="0070790B"/>
    <w:rsid w:val="0071525D"/>
    <w:rsid w:val="007214A7"/>
    <w:rsid w:val="00724AE0"/>
    <w:rsid w:val="00725A99"/>
    <w:rsid w:val="007260C1"/>
    <w:rsid w:val="00726641"/>
    <w:rsid w:val="007312D7"/>
    <w:rsid w:val="007349BB"/>
    <w:rsid w:val="00741FF6"/>
    <w:rsid w:val="0074460A"/>
    <w:rsid w:val="00745A05"/>
    <w:rsid w:val="00745EA2"/>
    <w:rsid w:val="00746537"/>
    <w:rsid w:val="00746C88"/>
    <w:rsid w:val="007476C2"/>
    <w:rsid w:val="0075445B"/>
    <w:rsid w:val="00756C63"/>
    <w:rsid w:val="0076237D"/>
    <w:rsid w:val="00765F42"/>
    <w:rsid w:val="00766486"/>
    <w:rsid w:val="00766613"/>
    <w:rsid w:val="007700AF"/>
    <w:rsid w:val="00773D53"/>
    <w:rsid w:val="00774146"/>
    <w:rsid w:val="00774249"/>
    <w:rsid w:val="00775471"/>
    <w:rsid w:val="00775512"/>
    <w:rsid w:val="00775C4C"/>
    <w:rsid w:val="0077684C"/>
    <w:rsid w:val="00780A05"/>
    <w:rsid w:val="00780B7F"/>
    <w:rsid w:val="00784E04"/>
    <w:rsid w:val="007852A5"/>
    <w:rsid w:val="007865F7"/>
    <w:rsid w:val="007872A7"/>
    <w:rsid w:val="00787F07"/>
    <w:rsid w:val="007950B1"/>
    <w:rsid w:val="00795A6A"/>
    <w:rsid w:val="00797B6D"/>
    <w:rsid w:val="00797D98"/>
    <w:rsid w:val="007A19D4"/>
    <w:rsid w:val="007A45D4"/>
    <w:rsid w:val="007B0237"/>
    <w:rsid w:val="007B1648"/>
    <w:rsid w:val="007B1755"/>
    <w:rsid w:val="007B2188"/>
    <w:rsid w:val="007B4B71"/>
    <w:rsid w:val="007B4FF2"/>
    <w:rsid w:val="007C0D52"/>
    <w:rsid w:val="007C270F"/>
    <w:rsid w:val="007C436C"/>
    <w:rsid w:val="007C4801"/>
    <w:rsid w:val="007C4DBB"/>
    <w:rsid w:val="007C7274"/>
    <w:rsid w:val="007D30E6"/>
    <w:rsid w:val="007D39D9"/>
    <w:rsid w:val="007D7222"/>
    <w:rsid w:val="007D73F6"/>
    <w:rsid w:val="007E3D4D"/>
    <w:rsid w:val="007E4372"/>
    <w:rsid w:val="007E51DB"/>
    <w:rsid w:val="007F088D"/>
    <w:rsid w:val="007F1335"/>
    <w:rsid w:val="007F321A"/>
    <w:rsid w:val="007F529F"/>
    <w:rsid w:val="007F6E6E"/>
    <w:rsid w:val="008001F0"/>
    <w:rsid w:val="00800A48"/>
    <w:rsid w:val="008030A1"/>
    <w:rsid w:val="008032C5"/>
    <w:rsid w:val="00805170"/>
    <w:rsid w:val="00805C5C"/>
    <w:rsid w:val="00810D16"/>
    <w:rsid w:val="00814663"/>
    <w:rsid w:val="00820A05"/>
    <w:rsid w:val="00822BC9"/>
    <w:rsid w:val="00823887"/>
    <w:rsid w:val="0082438D"/>
    <w:rsid w:val="00827D5C"/>
    <w:rsid w:val="00830149"/>
    <w:rsid w:val="00831C8D"/>
    <w:rsid w:val="00835AA4"/>
    <w:rsid w:val="00836A5C"/>
    <w:rsid w:val="008424D4"/>
    <w:rsid w:val="00845B39"/>
    <w:rsid w:val="00847DDE"/>
    <w:rsid w:val="00854EDD"/>
    <w:rsid w:val="00855585"/>
    <w:rsid w:val="0086598D"/>
    <w:rsid w:val="00865AD9"/>
    <w:rsid w:val="00866339"/>
    <w:rsid w:val="00866CD9"/>
    <w:rsid w:val="00870781"/>
    <w:rsid w:val="00872BDB"/>
    <w:rsid w:val="00877968"/>
    <w:rsid w:val="00880B87"/>
    <w:rsid w:val="00882AD9"/>
    <w:rsid w:val="00890568"/>
    <w:rsid w:val="00892FE9"/>
    <w:rsid w:val="008932E1"/>
    <w:rsid w:val="0089373B"/>
    <w:rsid w:val="00895FD3"/>
    <w:rsid w:val="0089643E"/>
    <w:rsid w:val="008A0C77"/>
    <w:rsid w:val="008A28A3"/>
    <w:rsid w:val="008A51A7"/>
    <w:rsid w:val="008A5849"/>
    <w:rsid w:val="008B0135"/>
    <w:rsid w:val="008C19D2"/>
    <w:rsid w:val="008C606F"/>
    <w:rsid w:val="008C7749"/>
    <w:rsid w:val="008C7B78"/>
    <w:rsid w:val="008D3FE0"/>
    <w:rsid w:val="008D4254"/>
    <w:rsid w:val="008E0D2A"/>
    <w:rsid w:val="008E2DBA"/>
    <w:rsid w:val="008E3652"/>
    <w:rsid w:val="008E4970"/>
    <w:rsid w:val="008F34D2"/>
    <w:rsid w:val="008F505B"/>
    <w:rsid w:val="008F7D53"/>
    <w:rsid w:val="009102A0"/>
    <w:rsid w:val="0091254F"/>
    <w:rsid w:val="009139A1"/>
    <w:rsid w:val="0091474C"/>
    <w:rsid w:val="009149B8"/>
    <w:rsid w:val="00917263"/>
    <w:rsid w:val="009209B1"/>
    <w:rsid w:val="00922153"/>
    <w:rsid w:val="00930982"/>
    <w:rsid w:val="00933578"/>
    <w:rsid w:val="009342F0"/>
    <w:rsid w:val="00935427"/>
    <w:rsid w:val="009357C0"/>
    <w:rsid w:val="0093744F"/>
    <w:rsid w:val="00937EC1"/>
    <w:rsid w:val="00950240"/>
    <w:rsid w:val="0095189C"/>
    <w:rsid w:val="009528F4"/>
    <w:rsid w:val="00956D27"/>
    <w:rsid w:val="009575E5"/>
    <w:rsid w:val="00957E79"/>
    <w:rsid w:val="009604D8"/>
    <w:rsid w:val="00963BEB"/>
    <w:rsid w:val="0096484A"/>
    <w:rsid w:val="00964AB7"/>
    <w:rsid w:val="009659AE"/>
    <w:rsid w:val="0096727A"/>
    <w:rsid w:val="00967D44"/>
    <w:rsid w:val="00970D29"/>
    <w:rsid w:val="00972905"/>
    <w:rsid w:val="00972C12"/>
    <w:rsid w:val="00974B99"/>
    <w:rsid w:val="00974C47"/>
    <w:rsid w:val="00975AC4"/>
    <w:rsid w:val="00982925"/>
    <w:rsid w:val="00982F90"/>
    <w:rsid w:val="00982FC4"/>
    <w:rsid w:val="0098716B"/>
    <w:rsid w:val="00987586"/>
    <w:rsid w:val="00987923"/>
    <w:rsid w:val="00990A32"/>
    <w:rsid w:val="00995FE1"/>
    <w:rsid w:val="0099687F"/>
    <w:rsid w:val="009979E1"/>
    <w:rsid w:val="009A1242"/>
    <w:rsid w:val="009A14C8"/>
    <w:rsid w:val="009A2FD7"/>
    <w:rsid w:val="009A39EB"/>
    <w:rsid w:val="009A457B"/>
    <w:rsid w:val="009B0C28"/>
    <w:rsid w:val="009C0550"/>
    <w:rsid w:val="009C0B6F"/>
    <w:rsid w:val="009C128F"/>
    <w:rsid w:val="009C6715"/>
    <w:rsid w:val="009C6DDE"/>
    <w:rsid w:val="009C7CD1"/>
    <w:rsid w:val="009D0998"/>
    <w:rsid w:val="009D181C"/>
    <w:rsid w:val="009D1C26"/>
    <w:rsid w:val="009D2A47"/>
    <w:rsid w:val="009D2D80"/>
    <w:rsid w:val="009E0A12"/>
    <w:rsid w:val="009E2D61"/>
    <w:rsid w:val="009E3CCE"/>
    <w:rsid w:val="009E5CA7"/>
    <w:rsid w:val="009E6587"/>
    <w:rsid w:val="009E6702"/>
    <w:rsid w:val="009E71BD"/>
    <w:rsid w:val="009F05A3"/>
    <w:rsid w:val="009F2A68"/>
    <w:rsid w:val="009F3E8D"/>
    <w:rsid w:val="009F4339"/>
    <w:rsid w:val="00A03021"/>
    <w:rsid w:val="00A04891"/>
    <w:rsid w:val="00A05485"/>
    <w:rsid w:val="00A07BFB"/>
    <w:rsid w:val="00A1350B"/>
    <w:rsid w:val="00A1408B"/>
    <w:rsid w:val="00A16B01"/>
    <w:rsid w:val="00A17057"/>
    <w:rsid w:val="00A2007C"/>
    <w:rsid w:val="00A20EF0"/>
    <w:rsid w:val="00A21802"/>
    <w:rsid w:val="00A21D82"/>
    <w:rsid w:val="00A21E86"/>
    <w:rsid w:val="00A22EDC"/>
    <w:rsid w:val="00A262C4"/>
    <w:rsid w:val="00A3132A"/>
    <w:rsid w:val="00A31C42"/>
    <w:rsid w:val="00A324E7"/>
    <w:rsid w:val="00A41F8B"/>
    <w:rsid w:val="00A43101"/>
    <w:rsid w:val="00A46CFA"/>
    <w:rsid w:val="00A50488"/>
    <w:rsid w:val="00A50E15"/>
    <w:rsid w:val="00A53337"/>
    <w:rsid w:val="00A546EF"/>
    <w:rsid w:val="00A60B41"/>
    <w:rsid w:val="00A61EA6"/>
    <w:rsid w:val="00A63F2F"/>
    <w:rsid w:val="00A64420"/>
    <w:rsid w:val="00A648B7"/>
    <w:rsid w:val="00A709A6"/>
    <w:rsid w:val="00A70ECA"/>
    <w:rsid w:val="00A75E67"/>
    <w:rsid w:val="00A81D02"/>
    <w:rsid w:val="00AA11AB"/>
    <w:rsid w:val="00AA689B"/>
    <w:rsid w:val="00AB08BA"/>
    <w:rsid w:val="00AB1156"/>
    <w:rsid w:val="00AB356A"/>
    <w:rsid w:val="00AB41A5"/>
    <w:rsid w:val="00AC0899"/>
    <w:rsid w:val="00AC66F9"/>
    <w:rsid w:val="00AC6D4D"/>
    <w:rsid w:val="00AC6EEF"/>
    <w:rsid w:val="00AC72EF"/>
    <w:rsid w:val="00AD52F2"/>
    <w:rsid w:val="00AD6E21"/>
    <w:rsid w:val="00AD74A0"/>
    <w:rsid w:val="00AE0B75"/>
    <w:rsid w:val="00AE10D2"/>
    <w:rsid w:val="00AE54E1"/>
    <w:rsid w:val="00AE5E3C"/>
    <w:rsid w:val="00AE61FA"/>
    <w:rsid w:val="00AE6AA3"/>
    <w:rsid w:val="00AF324B"/>
    <w:rsid w:val="00AF3FAA"/>
    <w:rsid w:val="00AF54A6"/>
    <w:rsid w:val="00AF673E"/>
    <w:rsid w:val="00B008D7"/>
    <w:rsid w:val="00B02159"/>
    <w:rsid w:val="00B0217C"/>
    <w:rsid w:val="00B036C0"/>
    <w:rsid w:val="00B157C2"/>
    <w:rsid w:val="00B1623D"/>
    <w:rsid w:val="00B17D00"/>
    <w:rsid w:val="00B21B85"/>
    <w:rsid w:val="00B25F33"/>
    <w:rsid w:val="00B32028"/>
    <w:rsid w:val="00B32BDD"/>
    <w:rsid w:val="00B32E55"/>
    <w:rsid w:val="00B35632"/>
    <w:rsid w:val="00B413DC"/>
    <w:rsid w:val="00B43AC2"/>
    <w:rsid w:val="00B51484"/>
    <w:rsid w:val="00B53081"/>
    <w:rsid w:val="00B53CCB"/>
    <w:rsid w:val="00B61498"/>
    <w:rsid w:val="00B62F63"/>
    <w:rsid w:val="00B74F17"/>
    <w:rsid w:val="00B7566F"/>
    <w:rsid w:val="00B76D26"/>
    <w:rsid w:val="00B83E2E"/>
    <w:rsid w:val="00B86B2F"/>
    <w:rsid w:val="00B86FF1"/>
    <w:rsid w:val="00B902D3"/>
    <w:rsid w:val="00B94978"/>
    <w:rsid w:val="00B94996"/>
    <w:rsid w:val="00B94999"/>
    <w:rsid w:val="00B9690A"/>
    <w:rsid w:val="00BA3505"/>
    <w:rsid w:val="00BA710E"/>
    <w:rsid w:val="00BB0C49"/>
    <w:rsid w:val="00BB1467"/>
    <w:rsid w:val="00BB2557"/>
    <w:rsid w:val="00BB3030"/>
    <w:rsid w:val="00BB5173"/>
    <w:rsid w:val="00BB6777"/>
    <w:rsid w:val="00BB71A5"/>
    <w:rsid w:val="00BB79C0"/>
    <w:rsid w:val="00BC0239"/>
    <w:rsid w:val="00BC0FA2"/>
    <w:rsid w:val="00BC1018"/>
    <w:rsid w:val="00BC26AE"/>
    <w:rsid w:val="00BC3282"/>
    <w:rsid w:val="00BC33A5"/>
    <w:rsid w:val="00BC37DE"/>
    <w:rsid w:val="00BC7D7E"/>
    <w:rsid w:val="00BD110C"/>
    <w:rsid w:val="00BD5375"/>
    <w:rsid w:val="00BE0EDE"/>
    <w:rsid w:val="00BE2D4D"/>
    <w:rsid w:val="00BE3443"/>
    <w:rsid w:val="00BE4321"/>
    <w:rsid w:val="00BE54A2"/>
    <w:rsid w:val="00BE5B89"/>
    <w:rsid w:val="00BE6F45"/>
    <w:rsid w:val="00BE7481"/>
    <w:rsid w:val="00BE7773"/>
    <w:rsid w:val="00BF3043"/>
    <w:rsid w:val="00BF5BA9"/>
    <w:rsid w:val="00BF5EBB"/>
    <w:rsid w:val="00C01A46"/>
    <w:rsid w:val="00C02F9B"/>
    <w:rsid w:val="00C07FDD"/>
    <w:rsid w:val="00C10577"/>
    <w:rsid w:val="00C12DB2"/>
    <w:rsid w:val="00C1737A"/>
    <w:rsid w:val="00C20DC1"/>
    <w:rsid w:val="00C2587A"/>
    <w:rsid w:val="00C279DA"/>
    <w:rsid w:val="00C32507"/>
    <w:rsid w:val="00C362B6"/>
    <w:rsid w:val="00C406BB"/>
    <w:rsid w:val="00C426D5"/>
    <w:rsid w:val="00C4354C"/>
    <w:rsid w:val="00C51080"/>
    <w:rsid w:val="00C54E39"/>
    <w:rsid w:val="00C55ADE"/>
    <w:rsid w:val="00C56BF4"/>
    <w:rsid w:val="00C60ECD"/>
    <w:rsid w:val="00C61DA0"/>
    <w:rsid w:val="00C6227E"/>
    <w:rsid w:val="00C63F61"/>
    <w:rsid w:val="00C6411D"/>
    <w:rsid w:val="00C64472"/>
    <w:rsid w:val="00C70764"/>
    <w:rsid w:val="00C70AF4"/>
    <w:rsid w:val="00C761C4"/>
    <w:rsid w:val="00C77358"/>
    <w:rsid w:val="00C8418A"/>
    <w:rsid w:val="00C903A3"/>
    <w:rsid w:val="00C90417"/>
    <w:rsid w:val="00C92207"/>
    <w:rsid w:val="00C93955"/>
    <w:rsid w:val="00C95E96"/>
    <w:rsid w:val="00CA093F"/>
    <w:rsid w:val="00CA09D0"/>
    <w:rsid w:val="00CA28C0"/>
    <w:rsid w:val="00CB1C4D"/>
    <w:rsid w:val="00CB31DA"/>
    <w:rsid w:val="00CC2A3A"/>
    <w:rsid w:val="00CC4921"/>
    <w:rsid w:val="00CD228C"/>
    <w:rsid w:val="00CD2859"/>
    <w:rsid w:val="00CD4BC1"/>
    <w:rsid w:val="00CD6C2C"/>
    <w:rsid w:val="00CE1A03"/>
    <w:rsid w:val="00CE2F17"/>
    <w:rsid w:val="00CF28B7"/>
    <w:rsid w:val="00CF2F0F"/>
    <w:rsid w:val="00CF5A41"/>
    <w:rsid w:val="00D01997"/>
    <w:rsid w:val="00D02CE8"/>
    <w:rsid w:val="00D02F90"/>
    <w:rsid w:val="00D0436C"/>
    <w:rsid w:val="00D05B23"/>
    <w:rsid w:val="00D128EA"/>
    <w:rsid w:val="00D13293"/>
    <w:rsid w:val="00D144D5"/>
    <w:rsid w:val="00D1491B"/>
    <w:rsid w:val="00D15AFF"/>
    <w:rsid w:val="00D2188A"/>
    <w:rsid w:val="00D2324F"/>
    <w:rsid w:val="00D240C5"/>
    <w:rsid w:val="00D26DF9"/>
    <w:rsid w:val="00D34810"/>
    <w:rsid w:val="00D35244"/>
    <w:rsid w:val="00D37493"/>
    <w:rsid w:val="00D40EFB"/>
    <w:rsid w:val="00D4246B"/>
    <w:rsid w:val="00D44110"/>
    <w:rsid w:val="00D455F5"/>
    <w:rsid w:val="00D47824"/>
    <w:rsid w:val="00D47C66"/>
    <w:rsid w:val="00D5204B"/>
    <w:rsid w:val="00D619A3"/>
    <w:rsid w:val="00D6325D"/>
    <w:rsid w:val="00D63CA9"/>
    <w:rsid w:val="00D6735F"/>
    <w:rsid w:val="00D67779"/>
    <w:rsid w:val="00D7308B"/>
    <w:rsid w:val="00D752A8"/>
    <w:rsid w:val="00D75692"/>
    <w:rsid w:val="00D7765A"/>
    <w:rsid w:val="00D80055"/>
    <w:rsid w:val="00D80D68"/>
    <w:rsid w:val="00D820D2"/>
    <w:rsid w:val="00D8255C"/>
    <w:rsid w:val="00D82FD5"/>
    <w:rsid w:val="00D84523"/>
    <w:rsid w:val="00D90B4A"/>
    <w:rsid w:val="00D93194"/>
    <w:rsid w:val="00D93540"/>
    <w:rsid w:val="00D95E7A"/>
    <w:rsid w:val="00DA55EA"/>
    <w:rsid w:val="00DB43E5"/>
    <w:rsid w:val="00DC1372"/>
    <w:rsid w:val="00DC6282"/>
    <w:rsid w:val="00DC6552"/>
    <w:rsid w:val="00DD0B08"/>
    <w:rsid w:val="00DD1D22"/>
    <w:rsid w:val="00DD2B55"/>
    <w:rsid w:val="00DD356F"/>
    <w:rsid w:val="00DD3D9B"/>
    <w:rsid w:val="00DD4669"/>
    <w:rsid w:val="00DD4699"/>
    <w:rsid w:val="00DD6ED0"/>
    <w:rsid w:val="00DF1858"/>
    <w:rsid w:val="00DF3164"/>
    <w:rsid w:val="00DF4D0D"/>
    <w:rsid w:val="00DF5A59"/>
    <w:rsid w:val="00DF5EBE"/>
    <w:rsid w:val="00E01F06"/>
    <w:rsid w:val="00E02250"/>
    <w:rsid w:val="00E06F40"/>
    <w:rsid w:val="00E11871"/>
    <w:rsid w:val="00E14B54"/>
    <w:rsid w:val="00E153BA"/>
    <w:rsid w:val="00E163D7"/>
    <w:rsid w:val="00E249EE"/>
    <w:rsid w:val="00E2566B"/>
    <w:rsid w:val="00E25B41"/>
    <w:rsid w:val="00E26908"/>
    <w:rsid w:val="00E309C1"/>
    <w:rsid w:val="00E3186D"/>
    <w:rsid w:val="00E320BA"/>
    <w:rsid w:val="00E33047"/>
    <w:rsid w:val="00E338DB"/>
    <w:rsid w:val="00E36C5F"/>
    <w:rsid w:val="00E37E63"/>
    <w:rsid w:val="00E4127F"/>
    <w:rsid w:val="00E43F0A"/>
    <w:rsid w:val="00E44F74"/>
    <w:rsid w:val="00E45511"/>
    <w:rsid w:val="00E56A88"/>
    <w:rsid w:val="00E64809"/>
    <w:rsid w:val="00E667E0"/>
    <w:rsid w:val="00E70450"/>
    <w:rsid w:val="00E70589"/>
    <w:rsid w:val="00E70A4C"/>
    <w:rsid w:val="00E7424C"/>
    <w:rsid w:val="00E74EB5"/>
    <w:rsid w:val="00E774D0"/>
    <w:rsid w:val="00E822CE"/>
    <w:rsid w:val="00E851C7"/>
    <w:rsid w:val="00E86008"/>
    <w:rsid w:val="00E863E6"/>
    <w:rsid w:val="00E92ACB"/>
    <w:rsid w:val="00E92C20"/>
    <w:rsid w:val="00E931D0"/>
    <w:rsid w:val="00E97D4C"/>
    <w:rsid w:val="00EA67D6"/>
    <w:rsid w:val="00EA6E6A"/>
    <w:rsid w:val="00EA7A21"/>
    <w:rsid w:val="00EA7D1A"/>
    <w:rsid w:val="00EB74E6"/>
    <w:rsid w:val="00EC2666"/>
    <w:rsid w:val="00EC6418"/>
    <w:rsid w:val="00EC7C1A"/>
    <w:rsid w:val="00ED4AA2"/>
    <w:rsid w:val="00ED5B51"/>
    <w:rsid w:val="00ED7875"/>
    <w:rsid w:val="00ED7A62"/>
    <w:rsid w:val="00EE2BB2"/>
    <w:rsid w:val="00EE4FCB"/>
    <w:rsid w:val="00EF1B0C"/>
    <w:rsid w:val="00EF26D6"/>
    <w:rsid w:val="00EF3CE4"/>
    <w:rsid w:val="00EF5E54"/>
    <w:rsid w:val="00EF5F1D"/>
    <w:rsid w:val="00F00019"/>
    <w:rsid w:val="00F02DAE"/>
    <w:rsid w:val="00F035AC"/>
    <w:rsid w:val="00F052A7"/>
    <w:rsid w:val="00F0571A"/>
    <w:rsid w:val="00F06F3C"/>
    <w:rsid w:val="00F104E4"/>
    <w:rsid w:val="00F11B93"/>
    <w:rsid w:val="00F14E17"/>
    <w:rsid w:val="00F15F7C"/>
    <w:rsid w:val="00F1790C"/>
    <w:rsid w:val="00F2147C"/>
    <w:rsid w:val="00F22147"/>
    <w:rsid w:val="00F2231E"/>
    <w:rsid w:val="00F22A97"/>
    <w:rsid w:val="00F23150"/>
    <w:rsid w:val="00F26326"/>
    <w:rsid w:val="00F2731B"/>
    <w:rsid w:val="00F30B30"/>
    <w:rsid w:val="00F33658"/>
    <w:rsid w:val="00F33A14"/>
    <w:rsid w:val="00F342EF"/>
    <w:rsid w:val="00F3785F"/>
    <w:rsid w:val="00F42402"/>
    <w:rsid w:val="00F4446C"/>
    <w:rsid w:val="00F515E3"/>
    <w:rsid w:val="00F51E1B"/>
    <w:rsid w:val="00F57A01"/>
    <w:rsid w:val="00F639E8"/>
    <w:rsid w:val="00F63C04"/>
    <w:rsid w:val="00F65AC7"/>
    <w:rsid w:val="00F66FFF"/>
    <w:rsid w:val="00F67B6A"/>
    <w:rsid w:val="00F7302E"/>
    <w:rsid w:val="00F8148D"/>
    <w:rsid w:val="00F82272"/>
    <w:rsid w:val="00F8246C"/>
    <w:rsid w:val="00F83118"/>
    <w:rsid w:val="00F86945"/>
    <w:rsid w:val="00F86B4B"/>
    <w:rsid w:val="00F90B60"/>
    <w:rsid w:val="00F954CA"/>
    <w:rsid w:val="00FA1102"/>
    <w:rsid w:val="00FA17E3"/>
    <w:rsid w:val="00FA5A31"/>
    <w:rsid w:val="00FA71B3"/>
    <w:rsid w:val="00FB3FAE"/>
    <w:rsid w:val="00FB47CD"/>
    <w:rsid w:val="00FC0387"/>
    <w:rsid w:val="00FC3064"/>
    <w:rsid w:val="00FC4F42"/>
    <w:rsid w:val="00FC735A"/>
    <w:rsid w:val="00FD1E15"/>
    <w:rsid w:val="00FD37CE"/>
    <w:rsid w:val="00FD4ABE"/>
    <w:rsid w:val="00FD6065"/>
    <w:rsid w:val="00FE0E88"/>
    <w:rsid w:val="00FE10FD"/>
    <w:rsid w:val="00FE2649"/>
    <w:rsid w:val="00FE330F"/>
    <w:rsid w:val="00FE5643"/>
    <w:rsid w:val="00FE5723"/>
    <w:rsid w:val="00FE575F"/>
    <w:rsid w:val="00FE601A"/>
    <w:rsid w:val="00FE7421"/>
    <w:rsid w:val="00FF0FB2"/>
    <w:rsid w:val="00FF2F83"/>
    <w:rsid w:val="00FF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68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C33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81272"/>
    <w:pPr>
      <w:keepNext/>
      <w:jc w:val="both"/>
      <w:outlineLvl w:val="1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81272"/>
    <w:rPr>
      <w:sz w:val="24"/>
    </w:rPr>
  </w:style>
  <w:style w:type="character" w:styleId="a3">
    <w:name w:val="Hyperlink"/>
    <w:uiPriority w:val="99"/>
    <w:rsid w:val="00BE7773"/>
    <w:rPr>
      <w:color w:val="0066CC"/>
      <w:u w:val="single"/>
    </w:rPr>
  </w:style>
  <w:style w:type="paragraph" w:styleId="a4">
    <w:name w:val="Normal (Web)"/>
    <w:basedOn w:val="a"/>
    <w:rsid w:val="00BE7773"/>
    <w:pPr>
      <w:textAlignment w:val="top"/>
    </w:pPr>
  </w:style>
  <w:style w:type="paragraph" w:styleId="a5">
    <w:name w:val="Balloon Text"/>
    <w:basedOn w:val="a"/>
    <w:semiHidden/>
    <w:rsid w:val="0029760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81272"/>
    <w:pPr>
      <w:widowControl w:val="0"/>
      <w:ind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523EE5"/>
  </w:style>
  <w:style w:type="paragraph" w:customStyle="1" w:styleId="ConsPlusNormal">
    <w:name w:val="ConsPlusNormal"/>
    <w:rsid w:val="00B9499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Title">
    <w:name w:val="ConsTitle"/>
    <w:rsid w:val="00B9499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1">
    <w:name w:val="Знак Знак Знак1 Знак"/>
    <w:basedOn w:val="a"/>
    <w:uiPriority w:val="99"/>
    <w:rsid w:val="004E5535"/>
    <w:pPr>
      <w:spacing w:line="240" w:lineRule="exact"/>
      <w:jc w:val="both"/>
    </w:pPr>
    <w:rPr>
      <w:lang w:val="en-US" w:eastAsia="en-US"/>
    </w:rPr>
  </w:style>
  <w:style w:type="character" w:customStyle="1" w:styleId="10">
    <w:name w:val="Заголовок 1 Знак"/>
    <w:link w:val="1"/>
    <w:rsid w:val="00BC33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table" w:styleId="a6">
    <w:name w:val="Table Grid"/>
    <w:basedOn w:val="a1"/>
    <w:rsid w:val="00797B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rsid w:val="00531416"/>
    <w:rPr>
      <w:sz w:val="16"/>
      <w:szCs w:val="16"/>
    </w:rPr>
  </w:style>
  <w:style w:type="paragraph" w:styleId="a8">
    <w:name w:val="annotation text"/>
    <w:basedOn w:val="a"/>
    <w:link w:val="a9"/>
    <w:rsid w:val="0053141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531416"/>
  </w:style>
  <w:style w:type="paragraph" w:styleId="aa">
    <w:name w:val="annotation subject"/>
    <w:basedOn w:val="a8"/>
    <w:next w:val="a8"/>
    <w:link w:val="ab"/>
    <w:rsid w:val="00531416"/>
    <w:rPr>
      <w:b/>
      <w:bCs/>
    </w:rPr>
  </w:style>
  <w:style w:type="character" w:customStyle="1" w:styleId="ab">
    <w:name w:val="Тема примечания Знак"/>
    <w:link w:val="aa"/>
    <w:rsid w:val="00531416"/>
    <w:rPr>
      <w:b/>
      <w:bCs/>
    </w:rPr>
  </w:style>
  <w:style w:type="character" w:customStyle="1" w:styleId="copytarget">
    <w:name w:val="copy_target"/>
    <w:rsid w:val="001723F3"/>
  </w:style>
  <w:style w:type="character" w:customStyle="1" w:styleId="company-infotitle">
    <w:name w:val="company-info__title"/>
    <w:rsid w:val="001723F3"/>
  </w:style>
  <w:style w:type="character" w:customStyle="1" w:styleId="company-infotext">
    <w:name w:val="company-info__text"/>
    <w:rsid w:val="001723F3"/>
  </w:style>
  <w:style w:type="character" w:customStyle="1" w:styleId="bolder">
    <w:name w:val="bolder"/>
    <w:rsid w:val="001723F3"/>
  </w:style>
  <w:style w:type="table" w:customStyle="1" w:styleId="12">
    <w:name w:val="Сетка таблицы1"/>
    <w:basedOn w:val="a1"/>
    <w:next w:val="a6"/>
    <w:uiPriority w:val="59"/>
    <w:rsid w:val="006B30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68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C33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81272"/>
    <w:pPr>
      <w:keepNext/>
      <w:jc w:val="both"/>
      <w:outlineLvl w:val="1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81272"/>
    <w:rPr>
      <w:sz w:val="24"/>
    </w:rPr>
  </w:style>
  <w:style w:type="character" w:styleId="a3">
    <w:name w:val="Hyperlink"/>
    <w:uiPriority w:val="99"/>
    <w:rsid w:val="00BE7773"/>
    <w:rPr>
      <w:color w:val="0066CC"/>
      <w:u w:val="single"/>
    </w:rPr>
  </w:style>
  <w:style w:type="paragraph" w:styleId="a4">
    <w:name w:val="Normal (Web)"/>
    <w:basedOn w:val="a"/>
    <w:rsid w:val="00BE7773"/>
    <w:pPr>
      <w:textAlignment w:val="top"/>
    </w:pPr>
  </w:style>
  <w:style w:type="paragraph" w:styleId="a5">
    <w:name w:val="Balloon Text"/>
    <w:basedOn w:val="a"/>
    <w:semiHidden/>
    <w:rsid w:val="0029760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81272"/>
    <w:pPr>
      <w:widowControl w:val="0"/>
      <w:ind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523EE5"/>
  </w:style>
  <w:style w:type="paragraph" w:customStyle="1" w:styleId="ConsPlusNormal">
    <w:name w:val="ConsPlusNormal"/>
    <w:rsid w:val="00B9499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Title">
    <w:name w:val="ConsTitle"/>
    <w:rsid w:val="00B9499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1">
    <w:name w:val="Знак Знак Знак1 Знак"/>
    <w:basedOn w:val="a"/>
    <w:uiPriority w:val="99"/>
    <w:rsid w:val="004E5535"/>
    <w:pPr>
      <w:spacing w:line="240" w:lineRule="exact"/>
      <w:jc w:val="both"/>
    </w:pPr>
    <w:rPr>
      <w:lang w:val="en-US" w:eastAsia="en-US"/>
    </w:rPr>
  </w:style>
  <w:style w:type="character" w:customStyle="1" w:styleId="10">
    <w:name w:val="Заголовок 1 Знак"/>
    <w:link w:val="1"/>
    <w:rsid w:val="00BC33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table" w:styleId="a6">
    <w:name w:val="Table Grid"/>
    <w:basedOn w:val="a1"/>
    <w:rsid w:val="00797B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rsid w:val="00531416"/>
    <w:rPr>
      <w:sz w:val="16"/>
      <w:szCs w:val="16"/>
    </w:rPr>
  </w:style>
  <w:style w:type="paragraph" w:styleId="a8">
    <w:name w:val="annotation text"/>
    <w:basedOn w:val="a"/>
    <w:link w:val="a9"/>
    <w:rsid w:val="0053141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531416"/>
  </w:style>
  <w:style w:type="paragraph" w:styleId="aa">
    <w:name w:val="annotation subject"/>
    <w:basedOn w:val="a8"/>
    <w:next w:val="a8"/>
    <w:link w:val="ab"/>
    <w:rsid w:val="00531416"/>
    <w:rPr>
      <w:b/>
      <w:bCs/>
    </w:rPr>
  </w:style>
  <w:style w:type="character" w:customStyle="1" w:styleId="ab">
    <w:name w:val="Тема примечания Знак"/>
    <w:link w:val="aa"/>
    <w:rsid w:val="00531416"/>
    <w:rPr>
      <w:b/>
      <w:bCs/>
    </w:rPr>
  </w:style>
  <w:style w:type="character" w:customStyle="1" w:styleId="copytarget">
    <w:name w:val="copy_target"/>
    <w:rsid w:val="001723F3"/>
  </w:style>
  <w:style w:type="character" w:customStyle="1" w:styleId="company-infotitle">
    <w:name w:val="company-info__title"/>
    <w:rsid w:val="001723F3"/>
  </w:style>
  <w:style w:type="character" w:customStyle="1" w:styleId="company-infotext">
    <w:name w:val="company-info__text"/>
    <w:rsid w:val="001723F3"/>
  </w:style>
  <w:style w:type="character" w:customStyle="1" w:styleId="bolder">
    <w:name w:val="bolder"/>
    <w:rsid w:val="001723F3"/>
  </w:style>
  <w:style w:type="table" w:customStyle="1" w:styleId="12">
    <w:name w:val="Сетка таблицы1"/>
    <w:basedOn w:val="a1"/>
    <w:next w:val="a6"/>
    <w:uiPriority w:val="59"/>
    <w:rsid w:val="006B30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35018">
              <w:marLeft w:val="0"/>
              <w:marRight w:val="0"/>
              <w:marTop w:val="0"/>
              <w:marBottom w:val="0"/>
              <w:divBdr>
                <w:top w:val="none" w:sz="0" w:space="2" w:color="auto"/>
                <w:left w:val="none" w:sz="0" w:space="11" w:color="auto"/>
                <w:bottom w:val="none" w:sz="0" w:space="2" w:color="auto"/>
                <w:right w:val="none" w:sz="0" w:space="2" w:color="auto"/>
              </w:divBdr>
            </w:div>
          </w:divsChild>
        </w:div>
        <w:div w:id="1538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2974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none" w:sz="0" w:space="4" w:color="auto"/>
                <w:right w:val="none" w:sz="0" w:space="0" w:color="auto"/>
              </w:divBdr>
            </w:div>
          </w:divsChild>
        </w:div>
        <w:div w:id="2566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32628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none" w:sz="0" w:space="4" w:color="auto"/>
                <w:right w:val="none" w:sz="0" w:space="0" w:color="auto"/>
              </w:divBdr>
            </w:div>
          </w:divsChild>
        </w:div>
        <w:div w:id="4687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34539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none" w:sz="0" w:space="4" w:color="auto"/>
                <w:right w:val="none" w:sz="0" w:space="0" w:color="auto"/>
              </w:divBdr>
            </w:div>
          </w:divsChild>
        </w:div>
        <w:div w:id="6093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028330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none" w:sz="0" w:space="4" w:color="auto"/>
                <w:right w:val="none" w:sz="0" w:space="0" w:color="auto"/>
              </w:divBdr>
            </w:div>
          </w:divsChild>
        </w:div>
        <w:div w:id="8926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19564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none" w:sz="0" w:space="4" w:color="auto"/>
                <w:right w:val="none" w:sz="0" w:space="0" w:color="auto"/>
              </w:divBdr>
            </w:div>
          </w:divsChild>
        </w:div>
        <w:div w:id="9222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18510">
              <w:marLeft w:val="0"/>
              <w:marRight w:val="0"/>
              <w:marTop w:val="0"/>
              <w:marBottom w:val="0"/>
              <w:divBdr>
                <w:top w:val="none" w:sz="0" w:space="2" w:color="auto"/>
                <w:left w:val="none" w:sz="0" w:space="11" w:color="auto"/>
                <w:bottom w:val="none" w:sz="0" w:space="2" w:color="auto"/>
                <w:right w:val="none" w:sz="0" w:space="2" w:color="auto"/>
              </w:divBdr>
            </w:div>
          </w:divsChild>
        </w:div>
        <w:div w:id="9862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1087">
              <w:marLeft w:val="0"/>
              <w:marRight w:val="0"/>
              <w:marTop w:val="0"/>
              <w:marBottom w:val="0"/>
              <w:divBdr>
                <w:top w:val="none" w:sz="0" w:space="2" w:color="auto"/>
                <w:left w:val="none" w:sz="0" w:space="11" w:color="auto"/>
                <w:bottom w:val="none" w:sz="0" w:space="2" w:color="auto"/>
                <w:right w:val="none" w:sz="0" w:space="2" w:color="auto"/>
              </w:divBdr>
            </w:div>
          </w:divsChild>
        </w:div>
        <w:div w:id="102447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7940">
              <w:marLeft w:val="0"/>
              <w:marRight w:val="0"/>
              <w:marTop w:val="0"/>
              <w:marBottom w:val="0"/>
              <w:divBdr>
                <w:top w:val="none" w:sz="0" w:space="2" w:color="auto"/>
                <w:left w:val="none" w:sz="0" w:space="11" w:color="auto"/>
                <w:bottom w:val="none" w:sz="0" w:space="2" w:color="auto"/>
                <w:right w:val="none" w:sz="0" w:space="2" w:color="auto"/>
              </w:divBdr>
            </w:div>
          </w:divsChild>
        </w:div>
        <w:div w:id="11215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052">
              <w:marLeft w:val="0"/>
              <w:marRight w:val="0"/>
              <w:marTop w:val="0"/>
              <w:marBottom w:val="0"/>
              <w:divBdr>
                <w:top w:val="none" w:sz="0" w:space="2" w:color="auto"/>
                <w:left w:val="none" w:sz="0" w:space="11" w:color="auto"/>
                <w:bottom w:val="none" w:sz="0" w:space="2" w:color="auto"/>
                <w:right w:val="none" w:sz="0" w:space="2" w:color="auto"/>
              </w:divBdr>
            </w:div>
          </w:divsChild>
        </w:div>
        <w:div w:id="115966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27136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none" w:sz="0" w:space="4" w:color="auto"/>
                <w:right w:val="none" w:sz="0" w:space="0" w:color="auto"/>
              </w:divBdr>
            </w:div>
          </w:divsChild>
        </w:div>
        <w:div w:id="12406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668670">
              <w:marLeft w:val="0"/>
              <w:marRight w:val="0"/>
              <w:marTop w:val="0"/>
              <w:marBottom w:val="0"/>
              <w:divBdr>
                <w:top w:val="none" w:sz="0" w:space="2" w:color="auto"/>
                <w:left w:val="none" w:sz="0" w:space="11" w:color="auto"/>
                <w:bottom w:val="none" w:sz="0" w:space="2" w:color="auto"/>
                <w:right w:val="none" w:sz="0" w:space="2" w:color="auto"/>
              </w:divBdr>
            </w:div>
          </w:divsChild>
        </w:div>
        <w:div w:id="14183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24624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none" w:sz="0" w:space="4" w:color="auto"/>
                <w:right w:val="none" w:sz="0" w:space="0" w:color="auto"/>
              </w:divBdr>
            </w:div>
          </w:divsChild>
        </w:div>
        <w:div w:id="14194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6760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none" w:sz="0" w:space="4" w:color="auto"/>
                <w:right w:val="none" w:sz="0" w:space="0" w:color="auto"/>
              </w:divBdr>
            </w:div>
          </w:divsChild>
        </w:div>
        <w:div w:id="14836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800732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none" w:sz="0" w:space="4" w:color="auto"/>
                <w:right w:val="none" w:sz="0" w:space="0" w:color="auto"/>
              </w:divBdr>
            </w:div>
          </w:divsChild>
        </w:div>
        <w:div w:id="18390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51365">
              <w:marLeft w:val="0"/>
              <w:marRight w:val="0"/>
              <w:marTop w:val="0"/>
              <w:marBottom w:val="0"/>
              <w:divBdr>
                <w:top w:val="none" w:sz="0" w:space="2" w:color="auto"/>
                <w:left w:val="none" w:sz="0" w:space="11" w:color="auto"/>
                <w:bottom w:val="none" w:sz="0" w:space="2" w:color="auto"/>
                <w:right w:val="none" w:sz="0" w:space="2" w:color="auto"/>
              </w:divBdr>
            </w:div>
          </w:divsChild>
        </w:div>
        <w:div w:id="20031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4620">
              <w:marLeft w:val="0"/>
              <w:marRight w:val="0"/>
              <w:marTop w:val="0"/>
              <w:marBottom w:val="0"/>
              <w:divBdr>
                <w:top w:val="none" w:sz="0" w:space="2" w:color="auto"/>
                <w:left w:val="none" w:sz="0" w:space="11" w:color="auto"/>
                <w:bottom w:val="none" w:sz="0" w:space="2" w:color="auto"/>
                <w:right w:val="none" w:sz="0" w:space="2" w:color="auto"/>
              </w:divBdr>
            </w:div>
          </w:divsChild>
        </w:div>
        <w:div w:id="20219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32317">
              <w:marLeft w:val="0"/>
              <w:marRight w:val="0"/>
              <w:marTop w:val="0"/>
              <w:marBottom w:val="0"/>
              <w:divBdr>
                <w:top w:val="none" w:sz="0" w:space="2" w:color="auto"/>
                <w:left w:val="none" w:sz="0" w:space="11" w:color="auto"/>
                <w:bottom w:val="none" w:sz="0" w:space="2" w:color="auto"/>
                <w:right w:val="none" w:sz="0" w:space="2" w:color="auto"/>
              </w:divBdr>
            </w:div>
          </w:divsChild>
        </w:div>
        <w:div w:id="21140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6224">
              <w:marLeft w:val="0"/>
              <w:marRight w:val="0"/>
              <w:marTop w:val="0"/>
              <w:marBottom w:val="0"/>
              <w:divBdr>
                <w:top w:val="none" w:sz="0" w:space="4" w:color="auto"/>
                <w:left w:val="none" w:sz="0" w:space="0" w:color="auto"/>
                <w:bottom w:val="none" w:sz="0" w:space="4" w:color="auto"/>
                <w:right w:val="none" w:sz="0" w:space="0" w:color="auto"/>
              </w:divBdr>
            </w:div>
          </w:divsChild>
        </w:div>
      </w:divsChild>
    </w:div>
    <w:div w:id="2051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help.narod.ru/naimbudj_127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chelp.narod.ru/date.htm" TargetMode="External"/><Relationship Id="rId12" Type="http://schemas.openxmlformats.org/officeDocument/2006/relationships/hyperlink" Target="https://www.consultant.ru/document/cons_doc_LAW_7445/4861a7c6537b5355d070eeb9baac86ae6c8fe2a7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179139/0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udget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7722F-C316-4320-80B5-F4C7E4610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12</Pages>
  <Words>3903</Words>
  <Characters>28423</Characters>
  <Application>Microsoft Office Word</Application>
  <DocSecurity>0</DocSecurity>
  <Lines>236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32262</CharactersWithSpaces>
  <SharedDoc>false</SharedDoc>
  <HLinks>
    <vt:vector size="24" baseType="variant">
      <vt:variant>
        <vt:i4>5374037</vt:i4>
      </vt:variant>
      <vt:variant>
        <vt:i4>9</vt:i4>
      </vt:variant>
      <vt:variant>
        <vt:i4>0</vt:i4>
      </vt:variant>
      <vt:variant>
        <vt:i4>5</vt:i4>
      </vt:variant>
      <vt:variant>
        <vt:lpwstr>http://www.budget.gov.ru/</vt:lpwstr>
      </vt:variant>
      <vt:variant>
        <vt:lpwstr/>
      </vt:variant>
      <vt:variant>
        <vt:i4>6291560</vt:i4>
      </vt:variant>
      <vt:variant>
        <vt:i4>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/document/71671076/entry/1525</vt:lpwstr>
      </vt:variant>
      <vt:variant>
        <vt:i4>196647</vt:i4>
      </vt:variant>
      <vt:variant>
        <vt:i4>3</vt:i4>
      </vt:variant>
      <vt:variant>
        <vt:i4>0</vt:i4>
      </vt:variant>
      <vt:variant>
        <vt:i4>5</vt:i4>
      </vt:variant>
      <vt:variant>
        <vt:lpwstr>http://achelp.narod.ru/naimbudj_127.htm</vt:lpwstr>
      </vt:variant>
      <vt:variant>
        <vt:lpwstr/>
      </vt:variant>
      <vt:variant>
        <vt:i4>8323126</vt:i4>
      </vt:variant>
      <vt:variant>
        <vt:i4>0</vt:i4>
      </vt:variant>
      <vt:variant>
        <vt:i4>0</vt:i4>
      </vt:variant>
      <vt:variant>
        <vt:i4>5</vt:i4>
      </vt:variant>
      <vt:variant>
        <vt:lpwstr>http://achelp.narod.ru/date.htm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Customer</dc:creator>
  <cp:lastModifiedBy>User55</cp:lastModifiedBy>
  <cp:revision>83</cp:revision>
  <cp:lastPrinted>2024-07-02T04:26:00Z</cp:lastPrinted>
  <dcterms:created xsi:type="dcterms:W3CDTF">2024-01-30T03:58:00Z</dcterms:created>
  <dcterms:modified xsi:type="dcterms:W3CDTF">2025-02-13T09:36:00Z</dcterms:modified>
</cp:coreProperties>
</file>